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DDB4" w14:textId="77777777" w:rsidR="000247AB" w:rsidRDefault="000247A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0DB60DEC" w14:textId="32FB3110" w:rsidR="00F46168" w:rsidRPr="005E0FF2" w:rsidRDefault="00507FBD" w:rsidP="005E0FF2">
      <w:pPr>
        <w:spacing w:before="72"/>
        <w:jc w:val="center"/>
        <w:outlineLvl w:val="0"/>
        <w:rPr>
          <w:rFonts w:ascii="Arial" w:eastAsia="Arial" w:hAnsi="Arial"/>
          <w:sz w:val="28"/>
          <w:szCs w:val="28"/>
        </w:rPr>
      </w:pPr>
      <w:bookmarkStart w:id="0" w:name="Chapter_29_"/>
      <w:bookmarkEnd w:id="0"/>
      <w:r w:rsidRPr="005E0FF2">
        <w:rPr>
          <w:rFonts w:ascii="Arial" w:eastAsia="Arial" w:hAnsi="Arial"/>
          <w:b/>
          <w:bCs/>
          <w:spacing w:val="-1"/>
          <w:sz w:val="28"/>
          <w:szCs w:val="28"/>
        </w:rPr>
        <w:t xml:space="preserve">CHAPTER 19 </w:t>
      </w:r>
      <w:r w:rsidR="00F46168" w:rsidRPr="005E0FF2">
        <w:rPr>
          <w:rFonts w:ascii="Arial" w:eastAsia="Arial" w:hAnsi="Arial"/>
          <w:b/>
          <w:bCs/>
          <w:spacing w:val="-1"/>
          <w:sz w:val="28"/>
          <w:szCs w:val="28"/>
        </w:rPr>
        <w:t>LEAD</w:t>
      </w:r>
      <w:r w:rsidR="005E0FF2">
        <w:rPr>
          <w:rFonts w:ascii="Arial" w:eastAsia="Arial" w:hAnsi="Arial"/>
          <w:b/>
          <w:bCs/>
          <w:spacing w:val="-1"/>
          <w:sz w:val="28"/>
          <w:szCs w:val="28"/>
        </w:rPr>
        <w:t xml:space="preserve"> </w:t>
      </w:r>
      <w:r w:rsidR="00F46168" w:rsidRPr="005E0FF2">
        <w:rPr>
          <w:rFonts w:ascii="Arial" w:eastAsia="Arial" w:hAnsi="Arial"/>
          <w:b/>
          <w:bCs/>
          <w:spacing w:val="-1"/>
          <w:sz w:val="28"/>
          <w:szCs w:val="28"/>
        </w:rPr>
        <w:t>SAFETY</w:t>
      </w:r>
    </w:p>
    <w:p w14:paraId="1C40CDCF" w14:textId="77777777" w:rsidR="00F46168" w:rsidRPr="006659A5" w:rsidRDefault="00F46168" w:rsidP="006659A5">
      <w:pPr>
        <w:ind w:left="158" w:right="245"/>
        <w:rPr>
          <w:rFonts w:ascii="Arial" w:eastAsia="Arial" w:hAnsi="Arial" w:cs="Arial"/>
          <w:sz w:val="24"/>
          <w:szCs w:val="24"/>
        </w:rPr>
      </w:pPr>
    </w:p>
    <w:p w14:paraId="7D244514" w14:textId="77777777" w:rsidR="00F46168" w:rsidRPr="00DF096C" w:rsidRDefault="00F46168" w:rsidP="00DF096C">
      <w:pPr>
        <w:pStyle w:val="ListParagraph"/>
        <w:numPr>
          <w:ilvl w:val="0"/>
          <w:numId w:val="18"/>
        </w:numPr>
        <w:spacing w:before="183"/>
        <w:outlineLvl w:val="0"/>
        <w:rPr>
          <w:rFonts w:ascii="Arial" w:eastAsia="Arial" w:hAnsi="Arial" w:cs="Arial"/>
          <w:sz w:val="24"/>
          <w:szCs w:val="24"/>
        </w:rPr>
      </w:pPr>
      <w:r w:rsidRPr="00DF096C">
        <w:rPr>
          <w:rFonts w:ascii="Arial" w:eastAsia="Arial" w:hAnsi="Arial" w:cs="Arial"/>
          <w:b/>
          <w:bCs/>
          <w:spacing w:val="-2"/>
          <w:sz w:val="24"/>
          <w:szCs w:val="24"/>
        </w:rPr>
        <w:t>REFERENCES:</w:t>
      </w:r>
    </w:p>
    <w:p w14:paraId="737B0A05" w14:textId="77777777" w:rsidR="00F46168" w:rsidRPr="006659A5" w:rsidRDefault="00F46168" w:rsidP="006659A5">
      <w:pPr>
        <w:tabs>
          <w:tab w:val="left" w:pos="881"/>
        </w:tabs>
        <w:ind w:left="880" w:right="1128"/>
        <w:rPr>
          <w:rFonts w:ascii="Arial" w:eastAsia="Arial" w:hAnsi="Arial" w:cs="Arial"/>
          <w:sz w:val="24"/>
          <w:szCs w:val="24"/>
        </w:rPr>
      </w:pPr>
    </w:p>
    <w:p w14:paraId="523C6876" w14:textId="77777777" w:rsidR="00DF096C" w:rsidRPr="00DF096C" w:rsidRDefault="00DF096C" w:rsidP="006659A5">
      <w:pPr>
        <w:numPr>
          <w:ilvl w:val="0"/>
          <w:numId w:val="2"/>
        </w:numPr>
        <w:tabs>
          <w:tab w:val="left" w:pos="881"/>
        </w:tabs>
        <w:ind w:right="1128" w:hanging="360"/>
        <w:rPr>
          <w:rFonts w:ascii="Arial" w:eastAsia="Arial" w:hAnsi="Arial" w:cs="Arial"/>
          <w:sz w:val="24"/>
          <w:szCs w:val="24"/>
        </w:rPr>
      </w:pPr>
      <w:r w:rsidRPr="006659A5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SPPM</w:t>
      </w:r>
      <w:r w:rsidRPr="006659A5">
        <w:rPr>
          <w:rFonts w:ascii="Arial" w:eastAsia="Arial" w:hAnsi="Arial" w:cs="Arial"/>
          <w:color w:val="0000FF"/>
          <w:spacing w:val="-3"/>
          <w:sz w:val="24"/>
          <w:szCs w:val="24"/>
          <w:u w:val="single" w:color="0000FF"/>
        </w:rPr>
        <w:t xml:space="preserve"> </w:t>
      </w:r>
      <w:r w:rsidRPr="006659A5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5.25</w:t>
      </w:r>
      <w:r w:rsidRPr="006659A5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 xml:space="preserve"> </w:t>
      </w:r>
      <w:r w:rsidRPr="006659A5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 xml:space="preserve">Lead </w:t>
      </w:r>
      <w:r w:rsidRPr="006659A5"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Safety</w:t>
      </w:r>
    </w:p>
    <w:p w14:paraId="72806070" w14:textId="77777777" w:rsidR="00F46168" w:rsidRPr="006659A5" w:rsidRDefault="00F46168" w:rsidP="006659A5">
      <w:pPr>
        <w:numPr>
          <w:ilvl w:val="0"/>
          <w:numId w:val="2"/>
        </w:numPr>
        <w:tabs>
          <w:tab w:val="left" w:pos="881"/>
        </w:tabs>
        <w:ind w:right="1128" w:hanging="360"/>
        <w:rPr>
          <w:rFonts w:ascii="Arial" w:eastAsia="Arial" w:hAnsi="Arial" w:cs="Arial"/>
          <w:sz w:val="24"/>
          <w:szCs w:val="24"/>
        </w:rPr>
      </w:pPr>
      <w:r w:rsidRPr="006659A5"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WA</w:t>
      </w:r>
      <w:r w:rsidRPr="006659A5">
        <w:rPr>
          <w:rFonts w:ascii="Arial" w:hAnsi="Arial" w:cs="Arial"/>
          <w:color w:val="0000FF"/>
          <w:spacing w:val="-1"/>
          <w:sz w:val="24"/>
          <w:szCs w:val="24"/>
          <w:u w:val="single" w:color="0000FF"/>
        </w:rPr>
        <w:t>C</w:t>
      </w:r>
      <w:r w:rsidRPr="006659A5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6659A5">
        <w:rPr>
          <w:rFonts w:ascii="Arial" w:hAnsi="Arial" w:cs="Arial"/>
          <w:color w:val="0000FF"/>
          <w:spacing w:val="-1"/>
          <w:sz w:val="24"/>
          <w:szCs w:val="24"/>
          <w:u w:val="single" w:color="0000FF"/>
        </w:rPr>
        <w:t>Chapter</w:t>
      </w:r>
      <w:r w:rsidRPr="006659A5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 </w:t>
      </w:r>
      <w:r w:rsidRPr="006659A5">
        <w:rPr>
          <w:rFonts w:ascii="Arial" w:hAnsi="Arial" w:cs="Arial"/>
          <w:color w:val="0000FF"/>
          <w:spacing w:val="-1"/>
          <w:sz w:val="24"/>
          <w:szCs w:val="24"/>
          <w:u w:val="single" w:color="0000FF"/>
        </w:rPr>
        <w:t xml:space="preserve">296-155-176 </w:t>
      </w:r>
      <w:r w:rsidRPr="006659A5">
        <w:rPr>
          <w:rFonts w:ascii="Arial" w:hAnsi="Arial" w:cs="Arial"/>
          <w:color w:val="0000FF"/>
          <w:spacing w:val="-1"/>
          <w:sz w:val="24"/>
          <w:szCs w:val="24"/>
        </w:rPr>
        <w:t xml:space="preserve">– </w:t>
      </w:r>
      <w:r w:rsidRPr="006659A5">
        <w:rPr>
          <w:rFonts w:ascii="Arial" w:hAnsi="Arial" w:cs="Arial"/>
          <w:spacing w:val="-1"/>
          <w:sz w:val="24"/>
          <w:szCs w:val="24"/>
        </w:rPr>
        <w:t>Lead in Construction</w:t>
      </w:r>
    </w:p>
    <w:p w14:paraId="4200A644" w14:textId="39D7F7A3" w:rsidR="00F46168" w:rsidRDefault="00000000" w:rsidP="006659A5">
      <w:pPr>
        <w:numPr>
          <w:ilvl w:val="0"/>
          <w:numId w:val="2"/>
        </w:numPr>
        <w:tabs>
          <w:tab w:val="left" w:pos="881"/>
        </w:tabs>
        <w:ind w:right="1128" w:hanging="360"/>
        <w:rPr>
          <w:rFonts w:ascii="Arial" w:eastAsia="Arial" w:hAnsi="Arial" w:cs="Arial"/>
          <w:sz w:val="24"/>
          <w:szCs w:val="24"/>
        </w:rPr>
      </w:pPr>
      <w:hyperlink r:id="rId7" w:anchor="WAC_296_62_07521" w:history="1">
        <w:r w:rsidR="00F46168" w:rsidRPr="006659A5">
          <w:rPr>
            <w:rStyle w:val="Hyperlink"/>
            <w:rFonts w:ascii="Arial" w:eastAsia="Arial" w:hAnsi="Arial" w:cs="Arial"/>
            <w:spacing w:val="-1"/>
            <w:sz w:val="24"/>
            <w:szCs w:val="24"/>
            <w:u w:color="0000FF"/>
          </w:rPr>
          <w:t>WAC 296</w:t>
        </w:r>
        <w:r w:rsidR="00F46168" w:rsidRPr="006659A5">
          <w:rPr>
            <w:rStyle w:val="Hyperlink"/>
            <w:rFonts w:ascii="Arial" w:eastAsia="Arial" w:hAnsi="Arial" w:cs="Arial"/>
            <w:sz w:val="24"/>
            <w:szCs w:val="24"/>
          </w:rPr>
          <w:t>-62-07521</w:t>
        </w:r>
      </w:hyperlink>
      <w:r w:rsidR="00F46168" w:rsidRPr="006659A5">
        <w:rPr>
          <w:rFonts w:ascii="Arial" w:eastAsia="Arial" w:hAnsi="Arial" w:cs="Arial"/>
          <w:sz w:val="24"/>
          <w:szCs w:val="24"/>
        </w:rPr>
        <w:t xml:space="preserve"> – Lead in General Industry</w:t>
      </w:r>
    </w:p>
    <w:p w14:paraId="2D43F05F" w14:textId="6B37E34B" w:rsidR="005963B7" w:rsidRDefault="005963B7" w:rsidP="006659A5">
      <w:pPr>
        <w:numPr>
          <w:ilvl w:val="0"/>
          <w:numId w:val="2"/>
        </w:numPr>
        <w:tabs>
          <w:tab w:val="left" w:pos="881"/>
        </w:tabs>
        <w:ind w:right="1128" w:hanging="360"/>
        <w:rPr>
          <w:rFonts w:ascii="Arial" w:eastAsia="Arial" w:hAnsi="Arial" w:cs="Arial"/>
          <w:sz w:val="24"/>
          <w:szCs w:val="24"/>
        </w:rPr>
      </w:pPr>
      <w:hyperlink r:id="rId8" w:history="1">
        <w:r w:rsidRPr="005963B7">
          <w:rPr>
            <w:rStyle w:val="Hyperlink"/>
            <w:rFonts w:ascii="Arial" w:eastAsia="Arial" w:hAnsi="Arial" w:cs="Arial"/>
            <w:sz w:val="24"/>
            <w:szCs w:val="24"/>
          </w:rPr>
          <w:t>Lead Management Plan</w:t>
        </w:r>
      </w:hyperlink>
    </w:p>
    <w:p w14:paraId="2DF76907" w14:textId="77777777" w:rsidR="00DF096C" w:rsidRDefault="00DF096C" w:rsidP="00DF096C">
      <w:pPr>
        <w:tabs>
          <w:tab w:val="left" w:pos="881"/>
        </w:tabs>
        <w:ind w:right="1128"/>
        <w:rPr>
          <w:rFonts w:ascii="Arial" w:eastAsia="Arial" w:hAnsi="Arial" w:cs="Arial"/>
          <w:sz w:val="24"/>
          <w:szCs w:val="24"/>
        </w:rPr>
      </w:pPr>
    </w:p>
    <w:p w14:paraId="078501B8" w14:textId="77777777" w:rsidR="00DF096C" w:rsidRDefault="00DF096C" w:rsidP="00DF096C">
      <w:pPr>
        <w:pStyle w:val="Heading1"/>
        <w:numPr>
          <w:ilvl w:val="0"/>
          <w:numId w:val="18"/>
        </w:numPr>
      </w:pPr>
      <w:r>
        <w:t>APPENDICES</w:t>
      </w:r>
    </w:p>
    <w:p w14:paraId="4781B2A2" w14:textId="55AECC6A" w:rsidR="00847457" w:rsidRPr="00DF096C" w:rsidRDefault="00847457" w:rsidP="00DF096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Faith Survey Hazard Assessment</w:t>
      </w:r>
    </w:p>
    <w:p w14:paraId="4D547AEC" w14:textId="77777777" w:rsidR="00DF096C" w:rsidRDefault="00DF096C" w:rsidP="00DF096C">
      <w:pPr>
        <w:tabs>
          <w:tab w:val="left" w:pos="881"/>
        </w:tabs>
        <w:ind w:right="1128"/>
        <w:rPr>
          <w:rFonts w:ascii="Arial" w:eastAsia="Arial" w:hAnsi="Arial" w:cs="Arial"/>
          <w:sz w:val="24"/>
          <w:szCs w:val="24"/>
        </w:rPr>
      </w:pPr>
    </w:p>
    <w:p w14:paraId="3CFC9A5C" w14:textId="77777777" w:rsidR="00DF096C" w:rsidRDefault="00DF096C" w:rsidP="00DF096C">
      <w:pPr>
        <w:pStyle w:val="Heading1"/>
        <w:numPr>
          <w:ilvl w:val="0"/>
          <w:numId w:val="18"/>
        </w:numPr>
        <w:rPr>
          <w:spacing w:val="1"/>
        </w:rPr>
      </w:pPr>
      <w:r w:rsidRPr="006659A5">
        <w:t xml:space="preserve">SCOPE: </w:t>
      </w:r>
      <w:r w:rsidRPr="006659A5">
        <w:rPr>
          <w:spacing w:val="1"/>
        </w:rPr>
        <w:t xml:space="preserve"> </w:t>
      </w:r>
    </w:p>
    <w:p w14:paraId="41BA811B" w14:textId="575C23C2" w:rsidR="00DF096C" w:rsidRPr="006659A5" w:rsidRDefault="006B6B20" w:rsidP="00DF096C">
      <w:pPr>
        <w:pStyle w:val="BodyText"/>
        <w:ind w:left="180" w:firstLine="0"/>
      </w:pPr>
      <w:r w:rsidRPr="00634E2B">
        <w:rPr>
          <w:rFonts w:cs="Arial"/>
          <w:spacing w:val="1"/>
        </w:rPr>
        <w:t xml:space="preserve">This chapter </w:t>
      </w:r>
      <w:r w:rsidR="00D3018C">
        <w:rPr>
          <w:rFonts w:cs="Arial"/>
          <w:spacing w:val="1"/>
        </w:rPr>
        <w:t>establishes</w:t>
      </w:r>
      <w:r w:rsidR="00D3018C" w:rsidRPr="00634E2B">
        <w:rPr>
          <w:rFonts w:cs="Arial"/>
          <w:spacing w:val="1"/>
        </w:rPr>
        <w:t xml:space="preserve"> </w:t>
      </w:r>
      <w:r w:rsidRPr="00634E2B">
        <w:rPr>
          <w:rFonts w:cs="Arial"/>
          <w:spacing w:val="1"/>
        </w:rPr>
        <w:t>requirements for</w:t>
      </w:r>
      <w:r>
        <w:rPr>
          <w:rFonts w:cs="Arial"/>
          <w:b/>
          <w:spacing w:val="1"/>
        </w:rPr>
        <w:t xml:space="preserve"> </w:t>
      </w:r>
      <w:r w:rsidRPr="00A60779">
        <w:rPr>
          <w:rFonts w:cs="Arial"/>
          <w:spacing w:val="1"/>
        </w:rPr>
        <w:t xml:space="preserve">EH&amp;S employees </w:t>
      </w:r>
      <w:r>
        <w:rPr>
          <w:rFonts w:cs="Arial"/>
          <w:spacing w:val="1"/>
        </w:rPr>
        <w:t>that</w:t>
      </w:r>
      <w:r w:rsidR="00DF096C" w:rsidRPr="00DF096C">
        <w:t xml:space="preserve"> </w:t>
      </w:r>
      <w:r>
        <w:t xml:space="preserve">may contact or disturb </w:t>
      </w:r>
      <w:r w:rsidR="00DF096C" w:rsidRPr="00DF096C">
        <w:t>lead-containing materials</w:t>
      </w:r>
      <w:r w:rsidR="005E0FF2">
        <w:t>.</w:t>
      </w:r>
      <w:r w:rsidR="00DF096C" w:rsidRPr="00DF096C">
        <w:t xml:space="preserve"> The WSU Lead Management Plan </w:t>
      </w:r>
      <w:r>
        <w:t>(Appendix A)</w:t>
      </w:r>
      <w:r w:rsidRPr="00DF096C">
        <w:t xml:space="preserve"> </w:t>
      </w:r>
      <w:r w:rsidR="00DF096C" w:rsidRPr="00DF096C">
        <w:t xml:space="preserve">is the primary policy document for lead-related activities at WSU </w:t>
      </w:r>
      <w:r w:rsidR="00D3018C">
        <w:t xml:space="preserve">promoting safety and </w:t>
      </w:r>
      <w:r w:rsidR="001F6F43">
        <w:t>delineating</w:t>
      </w:r>
      <w:r w:rsidR="00D3018C">
        <w:t xml:space="preserve"> regulatory requirements</w:t>
      </w:r>
      <w:r w:rsidR="00DF096C" w:rsidRPr="00DF096C">
        <w:t>.</w:t>
      </w:r>
    </w:p>
    <w:p w14:paraId="2AF7BFCD" w14:textId="77777777" w:rsidR="000247AB" w:rsidRDefault="000247AB" w:rsidP="006659A5">
      <w:pPr>
        <w:spacing w:before="2"/>
        <w:rPr>
          <w:rFonts w:ascii="Arial" w:eastAsia="Arial" w:hAnsi="Arial" w:cs="Arial"/>
          <w:sz w:val="24"/>
          <w:szCs w:val="24"/>
        </w:rPr>
      </w:pPr>
    </w:p>
    <w:p w14:paraId="7D85F0E3" w14:textId="77777777" w:rsidR="001A10CD" w:rsidRPr="00DF096C" w:rsidRDefault="001A10CD" w:rsidP="00DF096C">
      <w:pPr>
        <w:pStyle w:val="Heading1"/>
        <w:numPr>
          <w:ilvl w:val="0"/>
          <w:numId w:val="18"/>
        </w:numPr>
      </w:pPr>
      <w:r w:rsidRPr="00DF096C">
        <w:t>DEFINITIONS:</w:t>
      </w:r>
    </w:p>
    <w:p w14:paraId="1677375E" w14:textId="77777777" w:rsidR="00192ECF" w:rsidRDefault="00192ECF" w:rsidP="007B75B8">
      <w:pPr>
        <w:ind w:left="160" w:right="251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693D136" w14:textId="77777777" w:rsidR="007B75B8" w:rsidRPr="001A10CD" w:rsidRDefault="007B75B8" w:rsidP="007B75B8">
      <w:pPr>
        <w:ind w:left="160" w:right="251"/>
        <w:rPr>
          <w:rFonts w:ascii="Arial" w:eastAsia="Arial" w:hAnsi="Arial" w:cs="Arial"/>
          <w:spacing w:val="-1"/>
          <w:sz w:val="24"/>
          <w:szCs w:val="24"/>
        </w:rPr>
      </w:pPr>
      <w:r w:rsidRPr="001A10CD">
        <w:rPr>
          <w:rFonts w:ascii="Arial" w:eastAsia="Arial" w:hAnsi="Arial" w:cs="Arial"/>
          <w:b/>
          <w:spacing w:val="-1"/>
          <w:sz w:val="24"/>
          <w:szCs w:val="24"/>
        </w:rPr>
        <w:t xml:space="preserve">Competent Person: </w:t>
      </w:r>
      <w:r w:rsidRPr="001A10CD">
        <w:rPr>
          <w:rFonts w:ascii="Arial" w:eastAsia="Times New Roman" w:hAnsi="Arial" w:cs="Arial"/>
          <w:sz w:val="24"/>
          <w:szCs w:val="20"/>
        </w:rPr>
        <w:t>An employee capable of identifying existing and predictable lead hazards in the environment or working conditions and has authorization to take prompt corrective measures to eliminate them (WAC 296-155-17605 (2)).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</w:p>
    <w:p w14:paraId="1FCDEA13" w14:textId="77777777" w:rsidR="007B75B8" w:rsidRDefault="007B75B8" w:rsidP="001A10CD">
      <w:pPr>
        <w:ind w:left="160" w:right="251"/>
        <w:rPr>
          <w:rFonts w:ascii="Arial" w:eastAsia="Arial" w:hAnsi="Arial" w:cs="Arial"/>
          <w:b/>
          <w:bCs/>
          <w:sz w:val="24"/>
          <w:szCs w:val="24"/>
        </w:rPr>
      </w:pPr>
    </w:p>
    <w:p w14:paraId="39998C48" w14:textId="427FBF2D" w:rsidR="00E054BD" w:rsidRDefault="001A10CD" w:rsidP="001A10CD">
      <w:pPr>
        <w:ind w:left="160" w:right="251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Lead</w:t>
      </w:r>
      <w:r w:rsidRPr="001A10CD">
        <w:rPr>
          <w:rFonts w:ascii="Arial" w:eastAsia="Arial" w:hAnsi="Arial" w:cs="Arial"/>
          <w:b/>
          <w:bCs/>
          <w:sz w:val="24"/>
          <w:szCs w:val="24"/>
        </w:rPr>
        <w:t xml:space="preserve"> Program Manager:</w:t>
      </w:r>
      <w:r w:rsidRPr="001A10CD">
        <w:rPr>
          <w:rFonts w:ascii="Arial" w:eastAsia="Arial" w:hAnsi="Arial" w:cs="Arial"/>
          <w:bCs/>
          <w:sz w:val="24"/>
          <w:szCs w:val="24"/>
        </w:rPr>
        <w:t xml:space="preserve">  An employee assigned by the EH&amp;S department to act as the</w:t>
      </w:r>
      <w:r w:rsidR="00E27D0B">
        <w:rPr>
          <w:rFonts w:ascii="Arial" w:eastAsia="Arial" w:hAnsi="Arial" w:cs="Arial"/>
          <w:bCs/>
          <w:sz w:val="24"/>
          <w:szCs w:val="24"/>
        </w:rPr>
        <w:t xml:space="preserve"> primary</w:t>
      </w:r>
      <w:r w:rsidRPr="001A10CD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lead</w:t>
      </w:r>
      <w:r w:rsidRPr="001A10CD">
        <w:rPr>
          <w:rFonts w:ascii="Arial" w:eastAsia="Arial" w:hAnsi="Arial" w:cs="Arial"/>
          <w:bCs/>
          <w:sz w:val="24"/>
          <w:szCs w:val="24"/>
        </w:rPr>
        <w:t xml:space="preserve"> resource and Competent Person for EH&amp;S employees</w:t>
      </w:r>
      <w:r w:rsidR="00192ECF">
        <w:rPr>
          <w:rFonts w:ascii="Arial" w:eastAsia="Arial" w:hAnsi="Arial" w:cs="Arial"/>
          <w:bCs/>
          <w:sz w:val="24"/>
          <w:szCs w:val="24"/>
        </w:rPr>
        <w:t xml:space="preserve">. Duties include maintaining the </w:t>
      </w:r>
      <w:r w:rsidRPr="001A10CD">
        <w:rPr>
          <w:rFonts w:ascii="Arial" w:eastAsia="Arial" w:hAnsi="Arial" w:cs="Arial"/>
          <w:bCs/>
          <w:sz w:val="24"/>
          <w:szCs w:val="24"/>
        </w:rPr>
        <w:t xml:space="preserve">WSU </w:t>
      </w:r>
      <w:r>
        <w:rPr>
          <w:rFonts w:ascii="Arial" w:eastAsia="Arial" w:hAnsi="Arial" w:cs="Arial"/>
          <w:bCs/>
          <w:sz w:val="24"/>
          <w:szCs w:val="24"/>
        </w:rPr>
        <w:t xml:space="preserve">Lead </w:t>
      </w:r>
      <w:r w:rsidRPr="001A10CD">
        <w:rPr>
          <w:rFonts w:ascii="Arial" w:eastAsia="Arial" w:hAnsi="Arial" w:cs="Arial"/>
          <w:bCs/>
          <w:sz w:val="24"/>
          <w:szCs w:val="24"/>
        </w:rPr>
        <w:t>Management Program</w:t>
      </w:r>
      <w:r w:rsidR="003143A3">
        <w:rPr>
          <w:rFonts w:ascii="Arial" w:eastAsia="Arial" w:hAnsi="Arial" w:cs="Arial"/>
          <w:bCs/>
          <w:sz w:val="24"/>
          <w:szCs w:val="24"/>
        </w:rPr>
        <w:t xml:space="preserve">, retaining lead and XRF training records and performing “custodial authorized user” duties for </w:t>
      </w:r>
      <w:r w:rsidR="00C536E2">
        <w:rPr>
          <w:rFonts w:ascii="Arial" w:eastAsia="Arial" w:hAnsi="Arial" w:cs="Arial"/>
          <w:bCs/>
          <w:sz w:val="24"/>
          <w:szCs w:val="24"/>
        </w:rPr>
        <w:t>X</w:t>
      </w:r>
      <w:r w:rsidR="00E27D0B">
        <w:rPr>
          <w:rFonts w:ascii="Arial" w:eastAsia="Arial" w:hAnsi="Arial" w:cs="Arial"/>
          <w:bCs/>
          <w:sz w:val="24"/>
          <w:szCs w:val="24"/>
        </w:rPr>
        <w:t>-ray fluorescence (XRF)</w:t>
      </w:r>
      <w:r w:rsidR="00AE2113">
        <w:rPr>
          <w:rFonts w:ascii="Arial" w:eastAsia="Arial" w:hAnsi="Arial" w:cs="Arial"/>
          <w:bCs/>
          <w:sz w:val="24"/>
          <w:szCs w:val="24"/>
        </w:rPr>
        <w:t xml:space="preserve"> device</w:t>
      </w:r>
      <w:r w:rsidR="005E0FF2">
        <w:rPr>
          <w:rFonts w:ascii="Arial" w:eastAsia="Arial" w:hAnsi="Arial" w:cs="Arial"/>
          <w:bCs/>
          <w:sz w:val="24"/>
          <w:szCs w:val="24"/>
        </w:rPr>
        <w:t>s when applicable</w:t>
      </w:r>
      <w:r w:rsidR="003143A3">
        <w:rPr>
          <w:rFonts w:ascii="Arial" w:eastAsia="Arial" w:hAnsi="Arial" w:cs="Arial"/>
          <w:bCs/>
          <w:sz w:val="24"/>
          <w:szCs w:val="24"/>
        </w:rPr>
        <w:t>.</w:t>
      </w:r>
    </w:p>
    <w:p w14:paraId="52A77488" w14:textId="77777777" w:rsidR="003143A3" w:rsidRPr="001A10CD" w:rsidRDefault="003143A3" w:rsidP="001A10CD">
      <w:pPr>
        <w:ind w:left="160" w:right="251"/>
        <w:rPr>
          <w:rFonts w:ascii="Arial" w:eastAsia="Arial" w:hAnsi="Arial" w:cs="Arial"/>
          <w:bCs/>
          <w:sz w:val="24"/>
          <w:szCs w:val="24"/>
        </w:rPr>
      </w:pPr>
    </w:p>
    <w:p w14:paraId="7D2E5F18" w14:textId="77777777" w:rsidR="001A10CD" w:rsidRDefault="00AD2EBD" w:rsidP="001A10CD">
      <w:pPr>
        <w:ind w:left="160" w:hanging="1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>Lead</w:t>
      </w:r>
      <w:r w:rsidR="001A10CD" w:rsidRPr="001A10CD">
        <w:rPr>
          <w:rFonts w:ascii="Arial" w:hAnsi="Arial" w:cs="Arial"/>
          <w:b/>
          <w:spacing w:val="-1"/>
          <w:sz w:val="24"/>
          <w:szCs w:val="24"/>
        </w:rPr>
        <w:t>-containing</w:t>
      </w:r>
      <w:r w:rsidR="001A10CD" w:rsidRPr="001A10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1A10CD" w:rsidRPr="001A10CD">
        <w:rPr>
          <w:rFonts w:ascii="Arial" w:hAnsi="Arial" w:cs="Arial"/>
          <w:b/>
          <w:spacing w:val="-1"/>
          <w:sz w:val="24"/>
          <w:szCs w:val="24"/>
        </w:rPr>
        <w:t>Material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1A10CD" w:rsidRPr="001A10CD">
        <w:rPr>
          <w:rFonts w:ascii="Arial" w:hAnsi="Arial" w:cs="Arial"/>
          <w:spacing w:val="-1"/>
          <w:sz w:val="24"/>
          <w:szCs w:val="24"/>
        </w:rPr>
        <w:t>any</w:t>
      </w:r>
      <w:r w:rsidR="001A10CD" w:rsidRPr="001A10CD">
        <w:rPr>
          <w:rFonts w:ascii="Arial" w:hAnsi="Arial" w:cs="Arial"/>
          <w:spacing w:val="-2"/>
          <w:sz w:val="24"/>
          <w:szCs w:val="24"/>
        </w:rPr>
        <w:t xml:space="preserve"> </w:t>
      </w:r>
      <w:r w:rsidR="001A10CD" w:rsidRPr="001A10CD">
        <w:rPr>
          <w:rFonts w:ascii="Arial" w:hAnsi="Arial" w:cs="Arial"/>
          <w:spacing w:val="-1"/>
          <w:sz w:val="24"/>
          <w:szCs w:val="24"/>
        </w:rPr>
        <w:t>material</w:t>
      </w:r>
      <w:r w:rsidR="001A10CD" w:rsidRPr="001A10CD">
        <w:rPr>
          <w:rFonts w:ascii="Arial" w:hAnsi="Arial" w:cs="Arial"/>
          <w:sz w:val="24"/>
          <w:szCs w:val="24"/>
        </w:rPr>
        <w:t xml:space="preserve"> </w:t>
      </w:r>
      <w:r w:rsidR="001A10CD" w:rsidRPr="001A10CD">
        <w:rPr>
          <w:rFonts w:ascii="Arial" w:hAnsi="Arial" w:cs="Arial"/>
          <w:spacing w:val="-1"/>
          <w:sz w:val="24"/>
          <w:szCs w:val="24"/>
        </w:rPr>
        <w:t>containing</w:t>
      </w:r>
      <w:r w:rsidR="001A10CD" w:rsidRPr="001A1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detectable quantities of lead.</w:t>
      </w:r>
    </w:p>
    <w:p w14:paraId="770305D0" w14:textId="77777777" w:rsidR="00E054BD" w:rsidRPr="001A10CD" w:rsidRDefault="00E054BD" w:rsidP="001A10CD">
      <w:pPr>
        <w:ind w:left="160" w:hanging="1"/>
        <w:rPr>
          <w:rFonts w:ascii="Arial" w:eastAsia="Arial" w:hAnsi="Arial" w:cs="Arial"/>
          <w:sz w:val="24"/>
          <w:szCs w:val="24"/>
        </w:rPr>
      </w:pPr>
    </w:p>
    <w:p w14:paraId="4A03048F" w14:textId="77777777" w:rsidR="001A10CD" w:rsidRDefault="00E054BD" w:rsidP="001A10CD">
      <w:pPr>
        <w:ind w:left="160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Lead-related</w:t>
      </w:r>
      <w:r w:rsidR="001A10CD" w:rsidRPr="001A10C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 w:rsidR="001A10CD" w:rsidRPr="001A10CD">
        <w:rPr>
          <w:rFonts w:ascii="Arial" w:eastAsia="Arial" w:hAnsi="Arial" w:cs="Arial"/>
          <w:b/>
          <w:bCs/>
          <w:sz w:val="24"/>
          <w:szCs w:val="24"/>
        </w:rPr>
        <w:t xml:space="preserve">ork: </w:t>
      </w:r>
      <w:r>
        <w:rPr>
          <w:rFonts w:ascii="Arial" w:eastAsia="Arial" w:hAnsi="Arial" w:cs="Arial"/>
          <w:sz w:val="24"/>
          <w:szCs w:val="24"/>
        </w:rPr>
        <w:t>Work involving “trigger tasks” as defined below.</w:t>
      </w:r>
    </w:p>
    <w:p w14:paraId="70D2AF7F" w14:textId="77777777" w:rsidR="007B75B8" w:rsidRDefault="007B75B8" w:rsidP="007B75B8">
      <w:pPr>
        <w:ind w:left="160" w:right="251" w:hanging="1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DA39B43" w14:textId="54195DFD" w:rsidR="007B75B8" w:rsidRDefault="007B75B8" w:rsidP="007B75B8">
      <w:pPr>
        <w:ind w:left="160" w:right="251" w:hanging="1"/>
        <w:rPr>
          <w:rFonts w:ascii="Arial" w:eastAsia="Arial" w:hAnsi="Arial" w:cs="Arial"/>
          <w:sz w:val="24"/>
          <w:szCs w:val="24"/>
        </w:rPr>
      </w:pPr>
      <w:r w:rsidRPr="001A10CD">
        <w:rPr>
          <w:rFonts w:ascii="Arial" w:eastAsia="Arial" w:hAnsi="Arial" w:cs="Arial"/>
          <w:b/>
          <w:spacing w:val="-1"/>
          <w:sz w:val="24"/>
          <w:szCs w:val="24"/>
        </w:rPr>
        <w:t>Regulated</w:t>
      </w:r>
      <w:r w:rsidRPr="001A10CD">
        <w:rPr>
          <w:rFonts w:ascii="Arial" w:eastAsia="Arial" w:hAnsi="Arial" w:cs="Arial"/>
          <w:b/>
          <w:sz w:val="24"/>
          <w:szCs w:val="24"/>
        </w:rPr>
        <w:t xml:space="preserve"> </w:t>
      </w:r>
      <w:r w:rsidR="00FB4B4C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1A10CD">
        <w:rPr>
          <w:rFonts w:ascii="Arial" w:eastAsia="Arial" w:hAnsi="Arial" w:cs="Arial"/>
          <w:b/>
          <w:spacing w:val="-1"/>
          <w:sz w:val="24"/>
          <w:szCs w:val="24"/>
        </w:rPr>
        <w:t>rea:</w:t>
      </w:r>
      <w:r w:rsidRPr="001A10CD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1A10CD">
        <w:rPr>
          <w:rFonts w:ascii="Arial" w:eastAsia="Arial" w:hAnsi="Arial" w:cs="Arial"/>
          <w:sz w:val="24"/>
          <w:szCs w:val="24"/>
        </w:rPr>
        <w:t xml:space="preserve">An area established by the employer </w:t>
      </w:r>
      <w:r w:rsidR="006B6B20">
        <w:rPr>
          <w:rFonts w:ascii="Arial" w:eastAsia="Arial" w:hAnsi="Arial" w:cs="Arial"/>
          <w:sz w:val="24"/>
          <w:szCs w:val="24"/>
        </w:rPr>
        <w:t>demarcating</w:t>
      </w:r>
      <w:r w:rsidRPr="001A10CD">
        <w:rPr>
          <w:rFonts w:ascii="Arial" w:eastAsia="Arial" w:hAnsi="Arial" w:cs="Arial"/>
          <w:sz w:val="24"/>
          <w:szCs w:val="24"/>
        </w:rPr>
        <w:t xml:space="preserve"> areas where </w:t>
      </w:r>
      <w:r>
        <w:rPr>
          <w:rFonts w:ascii="Arial" w:eastAsia="Arial" w:hAnsi="Arial" w:cs="Arial"/>
          <w:sz w:val="24"/>
          <w:szCs w:val="24"/>
        </w:rPr>
        <w:t>lead work is conducted</w:t>
      </w:r>
      <w:r w:rsidRPr="001A10CD">
        <w:rPr>
          <w:rFonts w:ascii="Arial" w:eastAsia="Arial" w:hAnsi="Arial" w:cs="Arial"/>
          <w:sz w:val="24"/>
          <w:szCs w:val="24"/>
        </w:rPr>
        <w:t xml:space="preserve"> and within which airborne concentrations of </w:t>
      </w:r>
      <w:r>
        <w:rPr>
          <w:rFonts w:ascii="Arial" w:eastAsia="Arial" w:hAnsi="Arial" w:cs="Arial"/>
          <w:sz w:val="24"/>
          <w:szCs w:val="24"/>
        </w:rPr>
        <w:t>lead</w:t>
      </w:r>
      <w:r w:rsidRPr="001A10CD">
        <w:rPr>
          <w:rFonts w:ascii="Arial" w:eastAsia="Arial" w:hAnsi="Arial" w:cs="Arial"/>
          <w:sz w:val="24"/>
          <w:szCs w:val="24"/>
        </w:rPr>
        <w:t xml:space="preserve"> exceed or can reasonably be expected to exceed the permissible exposure limit (PEL)</w:t>
      </w:r>
      <w:r>
        <w:rPr>
          <w:rFonts w:ascii="Arial" w:eastAsia="Arial" w:hAnsi="Arial" w:cs="Arial"/>
          <w:sz w:val="24"/>
          <w:szCs w:val="24"/>
        </w:rPr>
        <w:t>.</w:t>
      </w:r>
    </w:p>
    <w:p w14:paraId="68884A8E" w14:textId="77777777" w:rsidR="001A10CD" w:rsidRDefault="001A10CD" w:rsidP="007B1F3A">
      <w:pPr>
        <w:spacing w:before="198" w:after="120"/>
        <w:ind w:left="158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Trigger Task: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1A10CD">
        <w:rPr>
          <w:rFonts w:ascii="Arial" w:eastAsia="Arial" w:hAnsi="Arial" w:cs="Arial"/>
          <w:sz w:val="24"/>
          <w:szCs w:val="24"/>
        </w:rPr>
        <w:t>Tasks that involve the potential disturbance of lead-containing materials as outlined in WAC 296-155-17609.  The following are considered trigger tasks:</w:t>
      </w:r>
    </w:p>
    <w:p w14:paraId="4FA11508" w14:textId="77777777" w:rsidR="001A10CD" w:rsidRPr="001A10CD" w:rsidRDefault="001A10CD" w:rsidP="001A10CD">
      <w:pPr>
        <w:widowControl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Demolition of structures or materials that may contain lead coatings</w:t>
      </w:r>
    </w:p>
    <w:p w14:paraId="71B0BFE0" w14:textId="77777777" w:rsidR="001A10CD" w:rsidRPr="001A10CD" w:rsidRDefault="001A10CD" w:rsidP="001A10CD">
      <w:pPr>
        <w:widowControl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Scraping/sanding of painted surfaces</w:t>
      </w:r>
    </w:p>
    <w:p w14:paraId="24BDEAC4" w14:textId="77777777" w:rsidR="001A10CD" w:rsidRPr="001A10CD" w:rsidRDefault="001A10CD" w:rsidP="001A10CD">
      <w:pPr>
        <w:widowControl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Heat gun application to painted surfaces</w:t>
      </w:r>
    </w:p>
    <w:p w14:paraId="24E41462" w14:textId="77777777" w:rsidR="001A10CD" w:rsidRPr="001A10CD" w:rsidRDefault="001A10CD" w:rsidP="001A10CD">
      <w:pPr>
        <w:widowControl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Cleaning surfaces with power tools</w:t>
      </w:r>
    </w:p>
    <w:p w14:paraId="5CEEA966" w14:textId="77777777" w:rsidR="001A10CD" w:rsidRPr="001A10CD" w:rsidRDefault="001A10CD" w:rsidP="001A10CD">
      <w:pPr>
        <w:widowControl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Spray painting</w:t>
      </w:r>
    </w:p>
    <w:p w14:paraId="4AE597EE" w14:textId="77777777" w:rsidR="001A10CD" w:rsidRPr="001A10CD" w:rsidRDefault="001A10CD" w:rsidP="001A10CD">
      <w:pPr>
        <w:widowControl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lastRenderedPageBreak/>
        <w:t>Sweeping/shoveling lead containing materials</w:t>
      </w:r>
    </w:p>
    <w:p w14:paraId="65025230" w14:textId="77777777" w:rsidR="001A10CD" w:rsidRPr="001A10CD" w:rsidRDefault="001A10CD" w:rsidP="001A10CD">
      <w:pPr>
        <w:widowControl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Rivet busting</w:t>
      </w:r>
    </w:p>
    <w:p w14:paraId="2517D547" w14:textId="77777777" w:rsidR="001A10CD" w:rsidRPr="001A10CD" w:rsidRDefault="001A10CD" w:rsidP="001A10CD">
      <w:pPr>
        <w:widowControl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Abrasive blasting of components with lead coatings</w:t>
      </w:r>
    </w:p>
    <w:p w14:paraId="1E5DD678" w14:textId="09F8BD07" w:rsidR="001A10CD" w:rsidRPr="001A10CD" w:rsidRDefault="001A10CD" w:rsidP="001A10CD">
      <w:pPr>
        <w:widowControl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 xml:space="preserve">Welding </w:t>
      </w:r>
      <w:r w:rsidR="005E0FF2">
        <w:rPr>
          <w:rFonts w:ascii="Arial" w:hAnsi="Arial" w:cs="Arial"/>
          <w:sz w:val="24"/>
          <w:szCs w:val="24"/>
        </w:rPr>
        <w:t xml:space="preserve">or hot work </w:t>
      </w:r>
      <w:r w:rsidRPr="001A10CD">
        <w:rPr>
          <w:rFonts w:ascii="Arial" w:hAnsi="Arial" w:cs="Arial"/>
          <w:sz w:val="24"/>
          <w:szCs w:val="24"/>
        </w:rPr>
        <w:t>on painted or lead-containing surfaces</w:t>
      </w:r>
    </w:p>
    <w:p w14:paraId="10F96CA0" w14:textId="212A02FB" w:rsidR="001A10CD" w:rsidRPr="001A10CD" w:rsidRDefault="001A10CD" w:rsidP="001A10CD">
      <w:pPr>
        <w:widowControl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 xml:space="preserve">Cutting </w:t>
      </w:r>
      <w:r w:rsidR="00C90960">
        <w:rPr>
          <w:rFonts w:ascii="Arial" w:hAnsi="Arial" w:cs="Arial"/>
          <w:sz w:val="24"/>
          <w:szCs w:val="24"/>
        </w:rPr>
        <w:t xml:space="preserve">or hot work on </w:t>
      </w:r>
      <w:r w:rsidRPr="001A10CD">
        <w:rPr>
          <w:rFonts w:ascii="Arial" w:hAnsi="Arial" w:cs="Arial"/>
          <w:sz w:val="24"/>
          <w:szCs w:val="24"/>
        </w:rPr>
        <w:t>painted or lead-containing surfaces</w:t>
      </w:r>
    </w:p>
    <w:p w14:paraId="4BC8DDFD" w14:textId="77777777" w:rsidR="001A10CD" w:rsidRPr="001A10CD" w:rsidRDefault="001A10CD" w:rsidP="001A10CD">
      <w:pPr>
        <w:widowControl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A10CD">
        <w:rPr>
          <w:rFonts w:ascii="Arial" w:hAnsi="Arial" w:cs="Arial"/>
          <w:sz w:val="24"/>
          <w:szCs w:val="24"/>
        </w:rPr>
        <w:t>Torch burning of paints or coatings</w:t>
      </w:r>
    </w:p>
    <w:p w14:paraId="73F8FEA9" w14:textId="77777777" w:rsidR="001A10CD" w:rsidRPr="006659A5" w:rsidRDefault="001A10CD" w:rsidP="006659A5">
      <w:pPr>
        <w:spacing w:before="2"/>
        <w:rPr>
          <w:rFonts w:ascii="Arial" w:eastAsia="Arial" w:hAnsi="Arial" w:cs="Arial"/>
          <w:sz w:val="24"/>
          <w:szCs w:val="24"/>
        </w:rPr>
      </w:pPr>
    </w:p>
    <w:p w14:paraId="033C65BE" w14:textId="0FF2BC30" w:rsidR="00521595" w:rsidRPr="00B36EED" w:rsidRDefault="00521595" w:rsidP="00B36EED">
      <w:pPr>
        <w:pStyle w:val="Heading1"/>
        <w:numPr>
          <w:ilvl w:val="0"/>
          <w:numId w:val="18"/>
        </w:numPr>
        <w:tabs>
          <w:tab w:val="left" w:pos="541"/>
        </w:tabs>
        <w:rPr>
          <w:rFonts w:cs="Arial"/>
        </w:rPr>
      </w:pPr>
      <w:r w:rsidRPr="00B36EED">
        <w:rPr>
          <w:rFonts w:cs="Arial"/>
        </w:rPr>
        <w:t>RESPONSIBILITIES</w:t>
      </w:r>
    </w:p>
    <w:p w14:paraId="3F49D6C1" w14:textId="77777777" w:rsidR="00521595" w:rsidRDefault="00521595" w:rsidP="00521595">
      <w:pPr>
        <w:rPr>
          <w:rFonts w:ascii="Arial" w:hAnsi="Arial" w:cs="Arial"/>
          <w:u w:val="single"/>
        </w:rPr>
      </w:pPr>
    </w:p>
    <w:p w14:paraId="6E2A3F72" w14:textId="63C126C2" w:rsidR="00521595" w:rsidRDefault="0043741B" w:rsidP="00521595">
      <w:pPr>
        <w:ind w:left="540"/>
        <w:rPr>
          <w:rFonts w:ascii="Arial" w:hAnsi="Arial" w:cs="Arial"/>
          <w:sz w:val="24"/>
          <w:szCs w:val="24"/>
          <w:u w:val="single"/>
        </w:rPr>
      </w:pPr>
      <w:r w:rsidRPr="00B36EED">
        <w:rPr>
          <w:rFonts w:ascii="Arial" w:hAnsi="Arial" w:cs="Arial"/>
          <w:sz w:val="24"/>
          <w:szCs w:val="24"/>
          <w:u w:val="single"/>
        </w:rPr>
        <w:t>Lead Program Manager</w:t>
      </w:r>
    </w:p>
    <w:p w14:paraId="03F8CD93" w14:textId="77777777" w:rsidR="00C90960" w:rsidRPr="00B36EED" w:rsidRDefault="00C90960" w:rsidP="00521595">
      <w:pPr>
        <w:ind w:left="540"/>
        <w:rPr>
          <w:rFonts w:ascii="Arial" w:hAnsi="Arial" w:cs="Arial"/>
          <w:sz w:val="24"/>
          <w:szCs w:val="24"/>
          <w:u w:val="single"/>
        </w:rPr>
      </w:pPr>
    </w:p>
    <w:p w14:paraId="65D0F997" w14:textId="369BDCDB" w:rsidR="00521595" w:rsidRPr="00B36EED" w:rsidRDefault="0043741B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Provides</w:t>
      </w:r>
      <w:r w:rsidR="00521595" w:rsidRPr="00B36EED">
        <w:rPr>
          <w:rFonts w:ascii="Arial" w:hAnsi="Arial" w:cs="Arial"/>
          <w:sz w:val="24"/>
          <w:szCs w:val="24"/>
        </w:rPr>
        <w:t xml:space="preserve"> lead awareness training</w:t>
      </w:r>
    </w:p>
    <w:p w14:paraId="1D03F564" w14:textId="3AAF5B9C" w:rsidR="00521595" w:rsidRPr="00B36EED" w:rsidRDefault="00521595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Serve</w:t>
      </w:r>
      <w:r w:rsidR="00BD0050" w:rsidRPr="00B36EED">
        <w:rPr>
          <w:rFonts w:ascii="Arial" w:hAnsi="Arial" w:cs="Arial"/>
          <w:sz w:val="24"/>
          <w:szCs w:val="24"/>
        </w:rPr>
        <w:t>s</w:t>
      </w:r>
      <w:r w:rsidRPr="00B36EED">
        <w:rPr>
          <w:rFonts w:ascii="Arial" w:hAnsi="Arial" w:cs="Arial"/>
          <w:sz w:val="24"/>
          <w:szCs w:val="24"/>
        </w:rPr>
        <w:t xml:space="preserve"> as department consultant for lead issues</w:t>
      </w:r>
    </w:p>
    <w:p w14:paraId="12979953" w14:textId="5DC6126A" w:rsidR="00521595" w:rsidRPr="00B36EED" w:rsidRDefault="00521595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Assist</w:t>
      </w:r>
      <w:r w:rsidR="00BD0050" w:rsidRPr="00B36EED">
        <w:rPr>
          <w:rFonts w:ascii="Arial" w:hAnsi="Arial" w:cs="Arial"/>
          <w:sz w:val="24"/>
          <w:szCs w:val="24"/>
        </w:rPr>
        <w:t>s</w:t>
      </w:r>
      <w:r w:rsidRPr="00B36EED">
        <w:rPr>
          <w:rFonts w:ascii="Arial" w:hAnsi="Arial" w:cs="Arial"/>
          <w:sz w:val="24"/>
          <w:szCs w:val="24"/>
        </w:rPr>
        <w:t xml:space="preserve"> with the collection of air and bulk samples used to evaluate worker exposures and waste designation</w:t>
      </w:r>
    </w:p>
    <w:p w14:paraId="5CE1C97C" w14:textId="6B8775E9" w:rsidR="00521595" w:rsidRPr="00B36EED" w:rsidRDefault="00BD0050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Maintains</w:t>
      </w:r>
      <w:r w:rsidR="00521595" w:rsidRPr="00B36EED">
        <w:rPr>
          <w:rFonts w:ascii="Arial" w:hAnsi="Arial" w:cs="Arial"/>
          <w:sz w:val="24"/>
          <w:szCs w:val="24"/>
        </w:rPr>
        <w:t xml:space="preserve"> lead sampling and worker exposure monitoring records</w:t>
      </w:r>
    </w:p>
    <w:p w14:paraId="5CFB8D0F" w14:textId="5201B618" w:rsidR="00521595" w:rsidRPr="00B36EED" w:rsidRDefault="00521595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Provide</w:t>
      </w:r>
      <w:r w:rsidR="00BD0050" w:rsidRPr="00B36EED">
        <w:rPr>
          <w:rFonts w:ascii="Arial" w:hAnsi="Arial" w:cs="Arial"/>
          <w:sz w:val="24"/>
          <w:szCs w:val="24"/>
        </w:rPr>
        <w:t>s</w:t>
      </w:r>
      <w:r w:rsidRPr="00B36EED">
        <w:rPr>
          <w:rFonts w:ascii="Arial" w:hAnsi="Arial" w:cs="Arial"/>
          <w:sz w:val="24"/>
          <w:szCs w:val="24"/>
        </w:rPr>
        <w:t xml:space="preserve"> quality control/quality assurance</w:t>
      </w:r>
      <w:r w:rsidR="00BD0050" w:rsidRPr="00B36EED">
        <w:rPr>
          <w:rFonts w:ascii="Arial" w:hAnsi="Arial" w:cs="Arial"/>
          <w:sz w:val="24"/>
          <w:szCs w:val="24"/>
        </w:rPr>
        <w:t xml:space="preserve"> oversight</w:t>
      </w:r>
      <w:r w:rsidRPr="00B36EED">
        <w:rPr>
          <w:rFonts w:ascii="Arial" w:hAnsi="Arial" w:cs="Arial"/>
          <w:sz w:val="24"/>
          <w:szCs w:val="24"/>
        </w:rPr>
        <w:t xml:space="preserve"> on lead-related projects</w:t>
      </w:r>
    </w:p>
    <w:p w14:paraId="395F71AF" w14:textId="26B3A790" w:rsidR="00521595" w:rsidRPr="00B36EED" w:rsidRDefault="00521595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Recommend</w:t>
      </w:r>
      <w:r w:rsidR="00BD0050" w:rsidRPr="00B36EED">
        <w:rPr>
          <w:rFonts w:ascii="Arial" w:hAnsi="Arial" w:cs="Arial"/>
          <w:sz w:val="24"/>
          <w:szCs w:val="24"/>
        </w:rPr>
        <w:t>s</w:t>
      </w:r>
      <w:r w:rsidRPr="00B36EED">
        <w:rPr>
          <w:rFonts w:ascii="Arial" w:hAnsi="Arial" w:cs="Arial"/>
          <w:sz w:val="24"/>
          <w:szCs w:val="24"/>
        </w:rPr>
        <w:t xml:space="preserve"> appropriate engineering controls, work practices and personal protective equipment</w:t>
      </w:r>
    </w:p>
    <w:p w14:paraId="1D991C5F" w14:textId="2C5922BA" w:rsidR="00521595" w:rsidRPr="00B36EED" w:rsidRDefault="00521595" w:rsidP="00521595">
      <w:pPr>
        <w:widowControl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Periodically review</w:t>
      </w:r>
      <w:r w:rsidR="00BD0050" w:rsidRPr="00B36EED">
        <w:rPr>
          <w:rFonts w:ascii="Arial" w:hAnsi="Arial" w:cs="Arial"/>
          <w:sz w:val="24"/>
          <w:szCs w:val="24"/>
        </w:rPr>
        <w:t>s</w:t>
      </w:r>
      <w:r w:rsidRPr="00B36EED">
        <w:rPr>
          <w:rFonts w:ascii="Arial" w:hAnsi="Arial" w:cs="Arial"/>
          <w:sz w:val="24"/>
          <w:szCs w:val="24"/>
        </w:rPr>
        <w:t xml:space="preserve"> and update</w:t>
      </w:r>
      <w:r w:rsidR="00BD0050" w:rsidRPr="00B36EED">
        <w:rPr>
          <w:rFonts w:ascii="Arial" w:hAnsi="Arial" w:cs="Arial"/>
          <w:sz w:val="24"/>
          <w:szCs w:val="24"/>
        </w:rPr>
        <w:t>s</w:t>
      </w:r>
      <w:r w:rsidRPr="00B36EED">
        <w:rPr>
          <w:rFonts w:ascii="Arial" w:hAnsi="Arial" w:cs="Arial"/>
          <w:sz w:val="24"/>
          <w:szCs w:val="24"/>
        </w:rPr>
        <w:t xml:space="preserve"> th</w:t>
      </w:r>
      <w:r w:rsidR="00BD0050" w:rsidRPr="00B36EED">
        <w:rPr>
          <w:rFonts w:ascii="Arial" w:hAnsi="Arial" w:cs="Arial"/>
          <w:sz w:val="24"/>
          <w:szCs w:val="24"/>
        </w:rPr>
        <w:t>e</w:t>
      </w:r>
      <w:r w:rsidRPr="00B36EED">
        <w:rPr>
          <w:rFonts w:ascii="Arial" w:hAnsi="Arial" w:cs="Arial"/>
          <w:sz w:val="24"/>
          <w:szCs w:val="24"/>
        </w:rPr>
        <w:t xml:space="preserve"> Lead Management Plan </w:t>
      </w:r>
    </w:p>
    <w:p w14:paraId="1A516DFC" w14:textId="77777777" w:rsidR="00521595" w:rsidRPr="00B36EED" w:rsidRDefault="00521595" w:rsidP="00B36EED">
      <w:pPr>
        <w:rPr>
          <w:rFonts w:ascii="Arial" w:hAnsi="Arial" w:cs="Arial"/>
          <w:sz w:val="24"/>
          <w:szCs w:val="24"/>
        </w:rPr>
      </w:pPr>
    </w:p>
    <w:p w14:paraId="40F5198A" w14:textId="7AF345DC" w:rsidR="00521595" w:rsidRDefault="00BD0050" w:rsidP="0043741B">
      <w:pPr>
        <w:ind w:left="540"/>
        <w:rPr>
          <w:rFonts w:ascii="Arial" w:hAnsi="Arial" w:cs="Arial"/>
          <w:sz w:val="24"/>
          <w:szCs w:val="24"/>
          <w:u w:val="single"/>
        </w:rPr>
      </w:pPr>
      <w:r w:rsidRPr="00B36EED">
        <w:rPr>
          <w:rFonts w:ascii="Arial" w:hAnsi="Arial" w:cs="Arial"/>
          <w:sz w:val="24"/>
          <w:szCs w:val="24"/>
          <w:u w:val="single"/>
        </w:rPr>
        <w:t>Supervisors</w:t>
      </w:r>
    </w:p>
    <w:p w14:paraId="61CBF15F" w14:textId="77777777" w:rsidR="00C90960" w:rsidRPr="00B36EED" w:rsidRDefault="00C90960" w:rsidP="0043741B">
      <w:pPr>
        <w:ind w:left="540"/>
        <w:rPr>
          <w:rFonts w:ascii="Arial" w:hAnsi="Arial" w:cs="Arial"/>
          <w:sz w:val="24"/>
          <w:szCs w:val="24"/>
          <w:u w:val="single"/>
        </w:rPr>
      </w:pPr>
    </w:p>
    <w:p w14:paraId="15E1976E" w14:textId="305EBF1B" w:rsidR="00521595" w:rsidRPr="00B36EED" w:rsidRDefault="00D83989" w:rsidP="00521595">
      <w:pPr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E</w:t>
      </w:r>
      <w:r w:rsidR="000E427A" w:rsidRPr="00B36EED">
        <w:rPr>
          <w:rFonts w:ascii="Arial" w:hAnsi="Arial" w:cs="Arial"/>
          <w:sz w:val="24"/>
          <w:szCs w:val="24"/>
        </w:rPr>
        <w:t xml:space="preserve">nsure </w:t>
      </w:r>
      <w:r w:rsidR="00521595" w:rsidRPr="00B36EED">
        <w:rPr>
          <w:rFonts w:ascii="Arial" w:hAnsi="Arial" w:cs="Arial"/>
          <w:sz w:val="24"/>
          <w:szCs w:val="24"/>
        </w:rPr>
        <w:t xml:space="preserve">employees </w:t>
      </w:r>
      <w:r w:rsidR="000E427A" w:rsidRPr="00B36EED">
        <w:rPr>
          <w:rFonts w:ascii="Arial" w:hAnsi="Arial" w:cs="Arial"/>
          <w:sz w:val="24"/>
          <w:szCs w:val="24"/>
        </w:rPr>
        <w:t>adhere to this chapter’s requirements and the</w:t>
      </w:r>
      <w:r w:rsidR="00521595" w:rsidRPr="00B36EED">
        <w:rPr>
          <w:rFonts w:ascii="Arial" w:hAnsi="Arial" w:cs="Arial"/>
          <w:sz w:val="24"/>
          <w:szCs w:val="24"/>
        </w:rPr>
        <w:t xml:space="preserve"> </w:t>
      </w:r>
      <w:r w:rsidR="000E427A" w:rsidRPr="00B36EED">
        <w:rPr>
          <w:rFonts w:ascii="Arial" w:hAnsi="Arial" w:cs="Arial"/>
          <w:sz w:val="24"/>
          <w:szCs w:val="24"/>
        </w:rPr>
        <w:t>Lead Management Plan</w:t>
      </w:r>
    </w:p>
    <w:p w14:paraId="0499185C" w14:textId="454B075C" w:rsidR="00D83989" w:rsidRPr="00B36EED" w:rsidRDefault="00D83989" w:rsidP="00D83989">
      <w:pPr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 xml:space="preserve">Request the Lead Program Manager or designee perform sampling/analysis of suspect lead containing materials </w:t>
      </w:r>
    </w:p>
    <w:p w14:paraId="7B3636BA" w14:textId="69DE7CB9" w:rsidR="00D83989" w:rsidRPr="00B36EED" w:rsidRDefault="00D83989" w:rsidP="00D83989">
      <w:pPr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Ensure lead-related work is performed under a lead work plan</w:t>
      </w:r>
    </w:p>
    <w:p w14:paraId="0A7B17B4" w14:textId="593A2451" w:rsidR="00521595" w:rsidRPr="00B36EED" w:rsidRDefault="000E427A" w:rsidP="00521595">
      <w:pPr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D</w:t>
      </w:r>
      <w:r w:rsidR="00521595" w:rsidRPr="00B36EED">
        <w:rPr>
          <w:rFonts w:ascii="Arial" w:hAnsi="Arial" w:cs="Arial"/>
          <w:sz w:val="24"/>
          <w:szCs w:val="24"/>
        </w:rPr>
        <w:t>esignate Competent Persons to oversee lead-related work</w:t>
      </w:r>
    </w:p>
    <w:p w14:paraId="4CCF63AD" w14:textId="795DD570" w:rsidR="00521595" w:rsidRPr="00B36EED" w:rsidRDefault="00D83989" w:rsidP="00521595">
      <w:pPr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E</w:t>
      </w:r>
      <w:r w:rsidR="00521595" w:rsidRPr="00B36EED">
        <w:rPr>
          <w:rFonts w:ascii="Arial" w:hAnsi="Arial" w:cs="Arial"/>
          <w:sz w:val="24"/>
          <w:szCs w:val="24"/>
        </w:rPr>
        <w:t xml:space="preserve">nsure that potentially exposed </w:t>
      </w:r>
      <w:r w:rsidRPr="00B36EED">
        <w:rPr>
          <w:rFonts w:ascii="Arial" w:hAnsi="Arial" w:cs="Arial"/>
          <w:sz w:val="24"/>
          <w:szCs w:val="24"/>
        </w:rPr>
        <w:t>employees</w:t>
      </w:r>
      <w:r w:rsidR="00521595" w:rsidRPr="00B36EED">
        <w:rPr>
          <w:rFonts w:ascii="Arial" w:hAnsi="Arial" w:cs="Arial"/>
          <w:sz w:val="24"/>
          <w:szCs w:val="24"/>
        </w:rPr>
        <w:t xml:space="preserve"> receive annual awareness training and medical surveillance (if applicable)</w:t>
      </w:r>
    </w:p>
    <w:p w14:paraId="4B2FCC72" w14:textId="59BB22E3" w:rsidR="00521595" w:rsidRPr="00B36EED" w:rsidRDefault="00D83989" w:rsidP="00521595">
      <w:pPr>
        <w:widowControl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D</w:t>
      </w:r>
      <w:r w:rsidR="00521595" w:rsidRPr="00B36EED">
        <w:rPr>
          <w:rFonts w:ascii="Arial" w:hAnsi="Arial" w:cs="Arial"/>
          <w:sz w:val="24"/>
          <w:szCs w:val="24"/>
        </w:rPr>
        <w:t>istribute exposure monitoring data to all affected employees</w:t>
      </w:r>
    </w:p>
    <w:p w14:paraId="7AFAF4C8" w14:textId="77777777" w:rsidR="00521595" w:rsidRPr="00B36EED" w:rsidRDefault="00521595" w:rsidP="00B36EED">
      <w:pPr>
        <w:widowControl/>
        <w:ind w:left="1440"/>
        <w:rPr>
          <w:rFonts w:cs="Arial"/>
          <w:sz w:val="24"/>
          <w:szCs w:val="24"/>
        </w:rPr>
      </w:pPr>
    </w:p>
    <w:p w14:paraId="181AFD71" w14:textId="67F7AB71" w:rsidR="00BD0050" w:rsidRDefault="00BD0050" w:rsidP="00BD0050">
      <w:pPr>
        <w:ind w:left="540"/>
        <w:rPr>
          <w:rFonts w:ascii="Arial" w:hAnsi="Arial" w:cs="Arial"/>
          <w:sz w:val="24"/>
          <w:szCs w:val="24"/>
          <w:u w:val="single"/>
        </w:rPr>
      </w:pPr>
      <w:r w:rsidRPr="00B36EED">
        <w:rPr>
          <w:rFonts w:ascii="Arial" w:hAnsi="Arial" w:cs="Arial"/>
          <w:sz w:val="24"/>
          <w:szCs w:val="24"/>
          <w:u w:val="single"/>
        </w:rPr>
        <w:t>Employees</w:t>
      </w:r>
    </w:p>
    <w:p w14:paraId="2378F767" w14:textId="77777777" w:rsidR="00C90960" w:rsidRPr="00B36EED" w:rsidRDefault="00C90960" w:rsidP="00BD0050">
      <w:pPr>
        <w:ind w:left="540"/>
        <w:rPr>
          <w:rFonts w:ascii="Arial" w:hAnsi="Arial" w:cs="Arial"/>
          <w:sz w:val="24"/>
          <w:szCs w:val="24"/>
          <w:u w:val="single"/>
        </w:rPr>
      </w:pPr>
    </w:p>
    <w:p w14:paraId="14837934" w14:textId="40CADCA4" w:rsidR="00D83989" w:rsidRPr="00B36EED" w:rsidRDefault="008124EF" w:rsidP="00D83989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A</w:t>
      </w:r>
      <w:r w:rsidR="00D83989" w:rsidRPr="00B36EED">
        <w:rPr>
          <w:rFonts w:ascii="Arial" w:hAnsi="Arial" w:cs="Arial"/>
          <w:sz w:val="24"/>
          <w:szCs w:val="24"/>
        </w:rPr>
        <w:t>dhere to this chapter’s requirements and the Lead Management Plan</w:t>
      </w:r>
    </w:p>
    <w:p w14:paraId="12CD8D98" w14:textId="504AA40F" w:rsidR="00D83989" w:rsidRPr="00B36EED" w:rsidRDefault="008124EF" w:rsidP="00D83989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Identify</w:t>
      </w:r>
      <w:r w:rsidR="00D83989" w:rsidRPr="00B36EED">
        <w:rPr>
          <w:rFonts w:ascii="Arial" w:hAnsi="Arial" w:cs="Arial"/>
          <w:sz w:val="24"/>
          <w:szCs w:val="24"/>
        </w:rPr>
        <w:t xml:space="preserve"> suspect lead containing materials </w:t>
      </w:r>
      <w:r w:rsidRPr="00B36EED">
        <w:rPr>
          <w:rFonts w:ascii="Arial" w:hAnsi="Arial" w:cs="Arial"/>
          <w:sz w:val="24"/>
          <w:szCs w:val="24"/>
        </w:rPr>
        <w:t xml:space="preserve">to their </w:t>
      </w:r>
      <w:proofErr w:type="gramStart"/>
      <w:r w:rsidRPr="00B36EED">
        <w:rPr>
          <w:rFonts w:ascii="Arial" w:hAnsi="Arial" w:cs="Arial"/>
          <w:sz w:val="24"/>
          <w:szCs w:val="24"/>
        </w:rPr>
        <w:t>Supervisor</w:t>
      </w:r>
      <w:proofErr w:type="gramEnd"/>
      <w:r w:rsidRPr="00B36EED">
        <w:rPr>
          <w:rFonts w:ascii="Arial" w:hAnsi="Arial" w:cs="Arial"/>
          <w:sz w:val="24"/>
          <w:szCs w:val="24"/>
        </w:rPr>
        <w:t xml:space="preserve"> and/or Lead Program Manager</w:t>
      </w:r>
    </w:p>
    <w:p w14:paraId="72BDC18E" w14:textId="0A3E508E" w:rsidR="00D83989" w:rsidRPr="00B36EED" w:rsidRDefault="008124EF" w:rsidP="00D83989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Perform</w:t>
      </w:r>
      <w:r w:rsidR="00D83989" w:rsidRPr="00B36EED">
        <w:rPr>
          <w:rFonts w:ascii="Arial" w:hAnsi="Arial" w:cs="Arial"/>
          <w:sz w:val="24"/>
          <w:szCs w:val="24"/>
        </w:rPr>
        <w:t xml:space="preserve"> lead-related </w:t>
      </w:r>
      <w:r w:rsidR="00F6414E">
        <w:rPr>
          <w:rFonts w:ascii="Arial" w:hAnsi="Arial" w:cs="Arial"/>
          <w:sz w:val="24"/>
          <w:szCs w:val="24"/>
        </w:rPr>
        <w:t xml:space="preserve">tasks </w:t>
      </w:r>
      <w:r w:rsidRPr="00B36EED">
        <w:rPr>
          <w:rFonts w:ascii="Arial" w:hAnsi="Arial" w:cs="Arial"/>
          <w:sz w:val="24"/>
          <w:szCs w:val="24"/>
        </w:rPr>
        <w:t>per the</w:t>
      </w:r>
      <w:r w:rsidR="00D83989" w:rsidRPr="00B36EED">
        <w:rPr>
          <w:rFonts w:ascii="Arial" w:hAnsi="Arial" w:cs="Arial"/>
          <w:sz w:val="24"/>
          <w:szCs w:val="24"/>
        </w:rPr>
        <w:t xml:space="preserve"> lead work plan</w:t>
      </w:r>
    </w:p>
    <w:p w14:paraId="74B74D68" w14:textId="13A51614" w:rsidR="00D83989" w:rsidRPr="00B36EED" w:rsidRDefault="008124EF" w:rsidP="00D83989">
      <w:pPr>
        <w:widowControl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Adhere to Lead Competent Person’s instruction</w:t>
      </w:r>
      <w:r w:rsidR="00F6414E">
        <w:rPr>
          <w:rFonts w:ascii="Arial" w:hAnsi="Arial" w:cs="Arial"/>
          <w:sz w:val="24"/>
          <w:szCs w:val="24"/>
        </w:rPr>
        <w:t>s</w:t>
      </w:r>
    </w:p>
    <w:p w14:paraId="40B64B86" w14:textId="4565861A" w:rsidR="00BD0050" w:rsidRPr="00B36EED" w:rsidRDefault="00394E89" w:rsidP="00B36EED">
      <w:pPr>
        <w:widowControl/>
        <w:numPr>
          <w:ilvl w:val="0"/>
          <w:numId w:val="23"/>
        </w:numPr>
        <w:rPr>
          <w:rFonts w:cs="Arial"/>
          <w:sz w:val="24"/>
          <w:szCs w:val="24"/>
        </w:rPr>
      </w:pPr>
      <w:r w:rsidRPr="00B36EED">
        <w:rPr>
          <w:rFonts w:ascii="Arial" w:hAnsi="Arial" w:cs="Arial"/>
          <w:sz w:val="24"/>
          <w:szCs w:val="24"/>
        </w:rPr>
        <w:t>Attend</w:t>
      </w:r>
      <w:r w:rsidR="00D83989" w:rsidRPr="00B36EED">
        <w:rPr>
          <w:rFonts w:ascii="Arial" w:hAnsi="Arial" w:cs="Arial"/>
          <w:sz w:val="24"/>
          <w:szCs w:val="24"/>
        </w:rPr>
        <w:t xml:space="preserve"> annual awareness training and </w:t>
      </w:r>
      <w:r w:rsidRPr="00B36EED">
        <w:rPr>
          <w:rFonts w:ascii="Arial" w:hAnsi="Arial" w:cs="Arial"/>
          <w:sz w:val="24"/>
          <w:szCs w:val="24"/>
        </w:rPr>
        <w:t xml:space="preserve">submit to </w:t>
      </w:r>
      <w:r w:rsidR="00D83989" w:rsidRPr="00B36EED">
        <w:rPr>
          <w:rFonts w:ascii="Arial" w:hAnsi="Arial" w:cs="Arial"/>
          <w:sz w:val="24"/>
          <w:szCs w:val="24"/>
        </w:rPr>
        <w:t>medical surveillance (if applicable)</w:t>
      </w:r>
    </w:p>
    <w:p w14:paraId="2C7C27A3" w14:textId="77777777" w:rsidR="00BD0050" w:rsidRPr="00847457" w:rsidRDefault="00BD0050" w:rsidP="00B36EED">
      <w:pPr>
        <w:widowControl/>
        <w:ind w:left="1440"/>
        <w:rPr>
          <w:rFonts w:cs="Arial"/>
        </w:rPr>
      </w:pPr>
    </w:p>
    <w:p w14:paraId="324E8BBC" w14:textId="15019242" w:rsidR="000247AB" w:rsidRPr="00C90960" w:rsidRDefault="00B63C57" w:rsidP="00B36EED">
      <w:pPr>
        <w:pStyle w:val="Heading1"/>
        <w:numPr>
          <w:ilvl w:val="0"/>
          <w:numId w:val="18"/>
        </w:numPr>
        <w:tabs>
          <w:tab w:val="left" w:pos="541"/>
        </w:tabs>
        <w:rPr>
          <w:rFonts w:cs="Arial"/>
          <w:b w:val="0"/>
          <w:bCs w:val="0"/>
        </w:rPr>
      </w:pPr>
      <w:r>
        <w:rPr>
          <w:rFonts w:cs="Arial"/>
        </w:rPr>
        <w:t>TRAINING</w:t>
      </w:r>
    </w:p>
    <w:p w14:paraId="7854BD06" w14:textId="77777777" w:rsidR="00C90960" w:rsidRPr="006659A5" w:rsidRDefault="00C90960" w:rsidP="00C90960">
      <w:pPr>
        <w:pStyle w:val="Heading1"/>
        <w:tabs>
          <w:tab w:val="left" w:pos="541"/>
        </w:tabs>
        <w:ind w:left="520" w:firstLine="0"/>
        <w:rPr>
          <w:rFonts w:cs="Arial"/>
          <w:b w:val="0"/>
          <w:bCs w:val="0"/>
        </w:rPr>
      </w:pPr>
    </w:p>
    <w:p w14:paraId="0A538C55" w14:textId="68E23E02" w:rsidR="000247AB" w:rsidRPr="006659A5" w:rsidRDefault="00FD3E3D" w:rsidP="006659A5">
      <w:pPr>
        <w:pStyle w:val="BodyText"/>
        <w:ind w:left="539" w:right="358" w:firstLine="0"/>
        <w:rPr>
          <w:rFonts w:cs="Arial"/>
        </w:rPr>
      </w:pPr>
      <w:r w:rsidRPr="00FD3E3D">
        <w:rPr>
          <w:rFonts w:cs="Arial"/>
          <w:u w:val="single"/>
        </w:rPr>
        <w:t>General Training</w:t>
      </w:r>
      <w:r>
        <w:rPr>
          <w:rFonts w:cs="Arial"/>
        </w:rPr>
        <w:t xml:space="preserve"> - </w:t>
      </w:r>
      <w:r w:rsidR="00CD12E9" w:rsidRPr="006659A5">
        <w:rPr>
          <w:rFonts w:cs="Arial"/>
        </w:rPr>
        <w:t>All employees who contact or disturb lead-containing materials</w:t>
      </w:r>
      <w:r w:rsidR="003E3CC0" w:rsidRPr="006659A5">
        <w:rPr>
          <w:rFonts w:cs="Arial"/>
        </w:rPr>
        <w:t xml:space="preserve"> or enter a lead regulated area</w:t>
      </w:r>
      <w:r w:rsidR="00CD12E9" w:rsidRPr="006659A5">
        <w:rPr>
          <w:rFonts w:cs="Arial"/>
        </w:rPr>
        <w:t xml:space="preserve"> must attend lead-awareness training. The Lead Program Manager, or other </w:t>
      </w:r>
      <w:r w:rsidR="00C359B9" w:rsidRPr="006659A5">
        <w:rPr>
          <w:rFonts w:cs="Arial"/>
        </w:rPr>
        <w:t>qual</w:t>
      </w:r>
      <w:r w:rsidR="00CD12E9" w:rsidRPr="006659A5">
        <w:rPr>
          <w:rFonts w:cs="Arial"/>
        </w:rPr>
        <w:t>if</w:t>
      </w:r>
      <w:r w:rsidR="00C359B9" w:rsidRPr="006659A5">
        <w:rPr>
          <w:rFonts w:cs="Arial"/>
        </w:rPr>
        <w:t>i</w:t>
      </w:r>
      <w:r w:rsidR="00CD12E9" w:rsidRPr="006659A5">
        <w:rPr>
          <w:rFonts w:cs="Arial"/>
        </w:rPr>
        <w:t xml:space="preserve">ed </w:t>
      </w:r>
      <w:r w:rsidR="00C81EBD">
        <w:rPr>
          <w:rFonts w:cs="Arial"/>
        </w:rPr>
        <w:t xml:space="preserve">OHS </w:t>
      </w:r>
      <w:r w:rsidR="00CD12E9" w:rsidRPr="006659A5">
        <w:rPr>
          <w:rFonts w:cs="Arial"/>
        </w:rPr>
        <w:t>Industrial Hygienist within the department will provide</w:t>
      </w:r>
      <w:r w:rsidR="00966AC8" w:rsidRPr="006659A5">
        <w:rPr>
          <w:rFonts w:cs="Arial"/>
        </w:rPr>
        <w:t xml:space="preserve"> </w:t>
      </w:r>
      <w:r w:rsidR="00CD12E9" w:rsidRPr="006659A5">
        <w:rPr>
          <w:rFonts w:cs="Arial"/>
        </w:rPr>
        <w:t xml:space="preserve">lead-awareness </w:t>
      </w:r>
      <w:r w:rsidR="00966AC8" w:rsidRPr="006659A5">
        <w:rPr>
          <w:rFonts w:cs="Arial"/>
        </w:rPr>
        <w:t xml:space="preserve">training </w:t>
      </w:r>
      <w:r w:rsidR="00D949A3">
        <w:rPr>
          <w:rFonts w:cs="Arial"/>
        </w:rPr>
        <w:t>per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WAC</w:t>
      </w:r>
      <w:r w:rsidR="00966AC8" w:rsidRPr="006659A5">
        <w:rPr>
          <w:rFonts w:cs="Arial"/>
        </w:rPr>
        <w:t xml:space="preserve"> </w:t>
      </w:r>
      <w:r w:rsidR="00CD12E9" w:rsidRPr="006659A5">
        <w:rPr>
          <w:rFonts w:cs="Arial"/>
          <w:spacing w:val="-1"/>
        </w:rPr>
        <w:t>296</w:t>
      </w:r>
      <w:r w:rsidR="003E3CC0" w:rsidRPr="006659A5">
        <w:rPr>
          <w:rFonts w:cs="Arial"/>
          <w:spacing w:val="-1"/>
        </w:rPr>
        <w:t>-155-17625</w:t>
      </w:r>
      <w:r w:rsidR="00966AC8" w:rsidRPr="006659A5">
        <w:rPr>
          <w:rFonts w:cs="Arial"/>
          <w:spacing w:val="-1"/>
        </w:rPr>
        <w:t>.</w:t>
      </w:r>
      <w:r w:rsidR="00966AC8" w:rsidRPr="006659A5">
        <w:rPr>
          <w:rFonts w:cs="Arial"/>
          <w:spacing w:val="1"/>
        </w:rPr>
        <w:t xml:space="preserve"> </w:t>
      </w:r>
      <w:r w:rsidR="00966AC8" w:rsidRPr="006659A5">
        <w:rPr>
          <w:rFonts w:cs="Arial"/>
          <w:spacing w:val="-1"/>
        </w:rPr>
        <w:t>Supervisors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are</w:t>
      </w:r>
      <w:r w:rsidR="00966AC8" w:rsidRPr="006659A5">
        <w:rPr>
          <w:rFonts w:cs="Arial"/>
          <w:spacing w:val="30"/>
        </w:rPr>
        <w:t xml:space="preserve"> </w:t>
      </w:r>
      <w:r w:rsidR="00966AC8" w:rsidRPr="006659A5">
        <w:rPr>
          <w:rFonts w:cs="Arial"/>
          <w:spacing w:val="-1"/>
        </w:rPr>
        <w:t>responsible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for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instructing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lastRenderedPageBreak/>
        <w:t>workers</w:t>
      </w:r>
      <w:r w:rsidR="00966AC8" w:rsidRPr="006659A5">
        <w:rPr>
          <w:rFonts w:cs="Arial"/>
          <w:spacing w:val="1"/>
        </w:rPr>
        <w:t xml:space="preserve"> </w:t>
      </w:r>
      <w:r w:rsidR="00966AC8" w:rsidRPr="006659A5">
        <w:rPr>
          <w:rFonts w:cs="Arial"/>
          <w:spacing w:val="-1"/>
        </w:rPr>
        <w:t>prior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to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assignment</w:t>
      </w:r>
      <w:r w:rsidR="00966AC8" w:rsidRPr="006659A5">
        <w:rPr>
          <w:rFonts w:cs="Arial"/>
        </w:rPr>
        <w:t xml:space="preserve"> of job tasks </w:t>
      </w:r>
      <w:r w:rsidR="00966AC8" w:rsidRPr="006659A5">
        <w:rPr>
          <w:rFonts w:cs="Arial"/>
          <w:spacing w:val="-1"/>
        </w:rPr>
        <w:t>in</w:t>
      </w:r>
      <w:r w:rsidR="00966AC8" w:rsidRPr="006659A5">
        <w:rPr>
          <w:rFonts w:cs="Arial"/>
        </w:rPr>
        <w:t xml:space="preserve"> which lead exposure</w:t>
      </w:r>
      <w:r w:rsidR="00966AC8" w:rsidRPr="006659A5">
        <w:rPr>
          <w:rFonts w:cs="Arial"/>
          <w:spacing w:val="25"/>
        </w:rPr>
        <w:t xml:space="preserve"> </w:t>
      </w:r>
      <w:r w:rsidR="00966AC8" w:rsidRPr="006659A5">
        <w:rPr>
          <w:rFonts w:cs="Arial"/>
          <w:spacing w:val="-1"/>
        </w:rPr>
        <w:t>may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occur.</w:t>
      </w:r>
      <w:r w:rsidR="00966AC8" w:rsidRPr="006659A5">
        <w:rPr>
          <w:rFonts w:cs="Arial"/>
          <w:spacing w:val="66"/>
        </w:rPr>
        <w:t xml:space="preserve"> </w:t>
      </w:r>
      <w:r w:rsidR="00966AC8" w:rsidRPr="006659A5">
        <w:rPr>
          <w:rFonts w:cs="Arial"/>
          <w:spacing w:val="-1"/>
        </w:rPr>
        <w:t>Re-training</w:t>
      </w:r>
      <w:r w:rsidR="00966AC8" w:rsidRPr="006659A5">
        <w:rPr>
          <w:rFonts w:cs="Arial"/>
        </w:rPr>
        <w:t xml:space="preserve"> </w:t>
      </w:r>
      <w:r w:rsidR="00F6414E">
        <w:rPr>
          <w:rFonts w:cs="Arial"/>
          <w:spacing w:val="-1"/>
        </w:rPr>
        <w:t>is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required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when:</w:t>
      </w:r>
    </w:p>
    <w:p w14:paraId="423B54F9" w14:textId="5BC3F493" w:rsidR="000247AB" w:rsidRPr="006659A5" w:rsidRDefault="00966AC8" w:rsidP="006659A5">
      <w:pPr>
        <w:pStyle w:val="BodyText"/>
        <w:numPr>
          <w:ilvl w:val="1"/>
          <w:numId w:val="1"/>
        </w:numPr>
        <w:tabs>
          <w:tab w:val="left" w:pos="1306"/>
        </w:tabs>
        <w:ind w:right="237" w:hanging="360"/>
        <w:rPr>
          <w:rFonts w:cs="Arial"/>
        </w:rPr>
      </w:pPr>
      <w:r w:rsidRPr="006659A5">
        <w:rPr>
          <w:rFonts w:cs="Arial"/>
          <w:spacing w:val="-1"/>
        </w:rPr>
        <w:t>There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have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been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changes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in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the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workplace,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such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as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new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processes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and</w:t>
      </w:r>
      <w:r w:rsidR="00F6414E">
        <w:rPr>
          <w:rFonts w:cs="Arial"/>
          <w:spacing w:val="-1"/>
        </w:rPr>
        <w:t>/or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equipment,</w:t>
      </w:r>
      <w:r w:rsidRPr="006659A5">
        <w:rPr>
          <w:rFonts w:cs="Arial"/>
          <w:spacing w:val="24"/>
        </w:rPr>
        <w:t xml:space="preserve"> </w:t>
      </w:r>
      <w:r w:rsidRPr="006659A5">
        <w:rPr>
          <w:rFonts w:cs="Arial"/>
          <w:spacing w:val="-1"/>
        </w:rPr>
        <w:t>which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render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previous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training</w:t>
      </w:r>
      <w:r w:rsidRPr="006659A5">
        <w:rPr>
          <w:rFonts w:cs="Arial"/>
        </w:rPr>
        <w:t xml:space="preserve"> </w:t>
      </w:r>
      <w:r w:rsidRPr="006659A5">
        <w:rPr>
          <w:rFonts w:cs="Arial"/>
          <w:spacing w:val="-1"/>
        </w:rPr>
        <w:t>obsolete;</w:t>
      </w:r>
      <w:r w:rsidR="00F6414E">
        <w:rPr>
          <w:rFonts w:cs="Arial"/>
          <w:spacing w:val="-1"/>
        </w:rPr>
        <w:t xml:space="preserve"> a</w:t>
      </w:r>
      <w:r w:rsidR="00F6414E" w:rsidRPr="006659A5">
        <w:rPr>
          <w:rFonts w:cs="Arial"/>
          <w:spacing w:val="-1"/>
        </w:rPr>
        <w:t>nd/or</w:t>
      </w:r>
    </w:p>
    <w:p w14:paraId="664940BF" w14:textId="3FDED1EB" w:rsidR="000247AB" w:rsidRDefault="00F6414E" w:rsidP="006659A5">
      <w:pPr>
        <w:pStyle w:val="BodyText"/>
        <w:numPr>
          <w:ilvl w:val="1"/>
          <w:numId w:val="1"/>
        </w:numPr>
        <w:tabs>
          <w:tab w:val="left" w:pos="1306"/>
        </w:tabs>
        <w:spacing w:before="17"/>
        <w:ind w:right="406" w:hanging="360"/>
        <w:rPr>
          <w:rFonts w:cs="Arial"/>
        </w:rPr>
      </w:pPr>
      <w:r>
        <w:rPr>
          <w:rFonts w:cs="Arial"/>
          <w:spacing w:val="-1"/>
        </w:rPr>
        <w:t>W</w:t>
      </w:r>
      <w:r w:rsidR="00966AC8" w:rsidRPr="006659A5">
        <w:rPr>
          <w:rFonts w:cs="Arial"/>
          <w:spacing w:val="-1"/>
        </w:rPr>
        <w:t>hen</w:t>
      </w:r>
      <w:r w:rsidR="00966AC8" w:rsidRPr="006659A5">
        <w:rPr>
          <w:rFonts w:cs="Arial"/>
        </w:rPr>
        <w:t xml:space="preserve"> </w:t>
      </w:r>
      <w:r>
        <w:rPr>
          <w:rFonts w:cs="Arial"/>
          <w:spacing w:val="-1"/>
        </w:rPr>
        <w:t xml:space="preserve">an </w:t>
      </w:r>
      <w:r w:rsidR="00966AC8" w:rsidRPr="006659A5">
        <w:rPr>
          <w:rFonts w:cs="Arial"/>
          <w:spacing w:val="-1"/>
        </w:rPr>
        <w:t>employee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exhibits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inadequate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knowledge,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skill</w:t>
      </w:r>
      <w:r w:rsidR="00966AC8" w:rsidRPr="006659A5">
        <w:rPr>
          <w:rFonts w:cs="Arial"/>
        </w:rPr>
        <w:t xml:space="preserve"> </w:t>
      </w:r>
      <w:r>
        <w:rPr>
          <w:rFonts w:cs="Arial"/>
        </w:rPr>
        <w:t>or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understanding</w:t>
      </w:r>
      <w:r w:rsidR="00966AC8" w:rsidRPr="006659A5">
        <w:rPr>
          <w:rFonts w:cs="Arial"/>
          <w:spacing w:val="48"/>
        </w:rPr>
        <w:t xml:space="preserve"> </w:t>
      </w:r>
      <w:r w:rsidR="00966AC8" w:rsidRPr="006659A5">
        <w:rPr>
          <w:rFonts w:cs="Arial"/>
          <w:spacing w:val="-1"/>
        </w:rPr>
        <w:t>or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non-conforming</w:t>
      </w:r>
      <w:r w:rsidR="00966AC8" w:rsidRPr="006659A5">
        <w:rPr>
          <w:rFonts w:cs="Arial"/>
        </w:rPr>
        <w:t xml:space="preserve"> </w:t>
      </w:r>
      <w:r w:rsidR="00966AC8" w:rsidRPr="006659A5">
        <w:rPr>
          <w:rFonts w:cs="Arial"/>
          <w:spacing w:val="-1"/>
        </w:rPr>
        <w:t>use</w:t>
      </w:r>
      <w:r w:rsidR="00966AC8" w:rsidRPr="006659A5">
        <w:rPr>
          <w:rFonts w:cs="Arial"/>
        </w:rPr>
        <w:t xml:space="preserve"> of</w:t>
      </w:r>
      <w:r w:rsidR="00966AC8" w:rsidRPr="006659A5">
        <w:rPr>
          <w:rFonts w:cs="Arial"/>
          <w:spacing w:val="-1"/>
        </w:rPr>
        <w:t xml:space="preserve"> </w:t>
      </w:r>
      <w:r w:rsidR="00966AC8" w:rsidRPr="006659A5">
        <w:rPr>
          <w:rFonts w:cs="Arial"/>
        </w:rPr>
        <w:t>the</w:t>
      </w:r>
      <w:r w:rsidR="00966AC8" w:rsidRPr="006659A5">
        <w:rPr>
          <w:rFonts w:cs="Arial"/>
          <w:spacing w:val="-1"/>
        </w:rPr>
        <w:t xml:space="preserve"> </w:t>
      </w:r>
      <w:r w:rsidR="00966AC8" w:rsidRPr="006659A5">
        <w:rPr>
          <w:rFonts w:cs="Arial"/>
        </w:rPr>
        <w:t>equipment.</w:t>
      </w:r>
    </w:p>
    <w:p w14:paraId="2345D8B3" w14:textId="77777777" w:rsidR="00241080" w:rsidRDefault="00241080" w:rsidP="00B92C2F">
      <w:pPr>
        <w:pStyle w:val="BodyText"/>
        <w:tabs>
          <w:tab w:val="left" w:pos="1306"/>
        </w:tabs>
        <w:spacing w:before="17"/>
        <w:ind w:left="540" w:right="406" w:firstLine="0"/>
        <w:rPr>
          <w:rFonts w:cs="Arial"/>
          <w:u w:val="single"/>
        </w:rPr>
      </w:pPr>
    </w:p>
    <w:p w14:paraId="4997016D" w14:textId="77777777" w:rsidR="00B63C57" w:rsidRDefault="00241080" w:rsidP="00B92C2F">
      <w:pPr>
        <w:pStyle w:val="BodyText"/>
        <w:tabs>
          <w:tab w:val="left" w:pos="1306"/>
        </w:tabs>
        <w:spacing w:before="17"/>
        <w:ind w:left="540" w:right="406" w:firstLine="0"/>
        <w:rPr>
          <w:rFonts w:cs="Arial"/>
          <w:u w:val="single"/>
        </w:rPr>
      </w:pPr>
      <w:r>
        <w:rPr>
          <w:rFonts w:cs="Arial"/>
          <w:u w:val="single"/>
        </w:rPr>
        <w:t>XRF Lead Analyzer - Custodial Authorized User</w:t>
      </w:r>
    </w:p>
    <w:p w14:paraId="411E877E" w14:textId="703187B7" w:rsidR="00241080" w:rsidRPr="00241080" w:rsidRDefault="00241080" w:rsidP="00B92C2F">
      <w:pPr>
        <w:pStyle w:val="BodyText"/>
        <w:tabs>
          <w:tab w:val="left" w:pos="1306"/>
        </w:tabs>
        <w:spacing w:before="17"/>
        <w:ind w:left="540" w:right="406" w:firstLine="0"/>
        <w:rPr>
          <w:rFonts w:cs="Arial"/>
        </w:rPr>
      </w:pPr>
      <w:r>
        <w:rPr>
          <w:rFonts w:cs="Arial"/>
        </w:rPr>
        <w:t xml:space="preserve">The Lead Program Manager must complete custodial authorized user training administered by the WSU Radiation Safety Office (RSO) to oversee XRF use and training for the EH&amp;S department and others that use </w:t>
      </w:r>
      <w:r w:rsidR="00C90960">
        <w:rPr>
          <w:rFonts w:cs="Arial"/>
        </w:rPr>
        <w:t>an XRF</w:t>
      </w:r>
      <w:r>
        <w:rPr>
          <w:rFonts w:cs="Arial"/>
        </w:rPr>
        <w:t>. A current “Authorized User” cover sheet must be displayed at the XRF unit storage location</w:t>
      </w:r>
      <w:r w:rsidR="00C90960">
        <w:rPr>
          <w:rFonts w:cs="Arial"/>
        </w:rPr>
        <w:t xml:space="preserve"> when the XRF stored contains radioactive material</w:t>
      </w:r>
      <w:r>
        <w:rPr>
          <w:rFonts w:cs="Arial"/>
        </w:rPr>
        <w:t xml:space="preserve">.  </w:t>
      </w:r>
    </w:p>
    <w:p w14:paraId="4B40BEE5" w14:textId="77777777" w:rsidR="00241080" w:rsidRDefault="00241080" w:rsidP="00B92C2F">
      <w:pPr>
        <w:pStyle w:val="BodyText"/>
        <w:tabs>
          <w:tab w:val="left" w:pos="1306"/>
        </w:tabs>
        <w:spacing w:before="17"/>
        <w:ind w:left="540" w:right="406" w:firstLine="0"/>
        <w:rPr>
          <w:rFonts w:cs="Arial"/>
          <w:u w:val="single"/>
        </w:rPr>
      </w:pPr>
    </w:p>
    <w:p w14:paraId="0DE83408" w14:textId="009790B1" w:rsidR="00FD3E3D" w:rsidRPr="006659A5" w:rsidRDefault="00241080" w:rsidP="00B92C2F">
      <w:pPr>
        <w:pStyle w:val="BodyText"/>
        <w:tabs>
          <w:tab w:val="left" w:pos="1306"/>
        </w:tabs>
        <w:spacing w:before="17"/>
        <w:ind w:left="540" w:right="406" w:firstLine="0"/>
        <w:rPr>
          <w:rFonts w:cs="Arial"/>
        </w:rPr>
      </w:pPr>
      <w:r>
        <w:rPr>
          <w:rFonts w:cs="Arial"/>
          <w:u w:val="single"/>
        </w:rPr>
        <w:t>General XRF</w:t>
      </w:r>
      <w:r w:rsidR="00FD3E3D" w:rsidRPr="00FD3E3D">
        <w:rPr>
          <w:rFonts w:cs="Arial"/>
          <w:u w:val="single"/>
        </w:rPr>
        <w:t xml:space="preserve"> </w:t>
      </w:r>
      <w:r w:rsidR="00FD3E3D">
        <w:rPr>
          <w:rFonts w:cs="Arial"/>
          <w:u w:val="single"/>
        </w:rPr>
        <w:t>T</w:t>
      </w:r>
      <w:r w:rsidR="00FD3E3D" w:rsidRPr="00FD3E3D">
        <w:rPr>
          <w:rFonts w:cs="Arial"/>
          <w:u w:val="single"/>
        </w:rPr>
        <w:t>raining</w:t>
      </w:r>
      <w:r w:rsidR="00FD3E3D">
        <w:rPr>
          <w:rFonts w:cs="Arial"/>
        </w:rPr>
        <w:t xml:space="preserve"> – All employees assigned to use </w:t>
      </w:r>
      <w:r w:rsidR="00C90960">
        <w:rPr>
          <w:rFonts w:cs="Arial"/>
        </w:rPr>
        <w:t>an</w:t>
      </w:r>
      <w:r w:rsidR="00FD3E3D">
        <w:rPr>
          <w:rFonts w:cs="Arial"/>
        </w:rPr>
        <w:t xml:space="preserve"> XRF </w:t>
      </w:r>
      <w:r w:rsidR="00AE2113">
        <w:rPr>
          <w:rFonts w:cs="Arial"/>
        </w:rPr>
        <w:t xml:space="preserve">device </w:t>
      </w:r>
      <w:r w:rsidR="00FD3E3D">
        <w:rPr>
          <w:rFonts w:cs="Arial"/>
        </w:rPr>
        <w:t xml:space="preserve">are required to complete radiation awareness training, as directed by the WSU Radiation Safety Office (RSO). This training </w:t>
      </w:r>
      <w:r w:rsidR="00C536E2">
        <w:rPr>
          <w:rFonts w:cs="Arial"/>
        </w:rPr>
        <w:t xml:space="preserve">requirement is satisfied by completing </w:t>
      </w:r>
      <w:r w:rsidR="00FD3E3D">
        <w:rPr>
          <w:rFonts w:cs="Arial"/>
        </w:rPr>
        <w:t xml:space="preserve">module 12 </w:t>
      </w:r>
      <w:r w:rsidR="00C536E2">
        <w:rPr>
          <w:rFonts w:cs="Arial"/>
        </w:rPr>
        <w:t>on-line at</w:t>
      </w:r>
      <w:r w:rsidR="00FD3E3D">
        <w:rPr>
          <w:rFonts w:cs="Arial"/>
        </w:rPr>
        <w:t xml:space="preserve"> </w:t>
      </w:r>
      <w:hyperlink r:id="rId9" w:history="1">
        <w:r w:rsidR="00FD3E3D">
          <w:rPr>
            <w:rStyle w:val="Hyperlink"/>
            <w:rFonts w:cs="Arial"/>
          </w:rPr>
          <w:t>http://www.rso.wsu.edu/training/training.html</w:t>
        </w:r>
      </w:hyperlink>
      <w:r w:rsidR="00C90960">
        <w:rPr>
          <w:rFonts w:cs="Arial"/>
        </w:rPr>
        <w:t>.</w:t>
      </w:r>
      <w:r>
        <w:rPr>
          <w:rFonts w:cs="Arial"/>
        </w:rPr>
        <w:t xml:space="preserve"> </w:t>
      </w:r>
      <w:r w:rsidR="00FD3E3D">
        <w:rPr>
          <w:rFonts w:cs="Arial"/>
        </w:rPr>
        <w:t xml:space="preserve">In addition, the </w:t>
      </w:r>
      <w:r>
        <w:rPr>
          <w:rFonts w:cs="Arial"/>
        </w:rPr>
        <w:t>XRF Custodial Authorized User</w:t>
      </w:r>
      <w:r w:rsidR="00FD3E3D">
        <w:rPr>
          <w:rFonts w:cs="Arial"/>
        </w:rPr>
        <w:t xml:space="preserve"> </w:t>
      </w:r>
      <w:r w:rsidR="00C536E2">
        <w:rPr>
          <w:rFonts w:cs="Arial"/>
        </w:rPr>
        <w:t xml:space="preserve">will provide function specific training. </w:t>
      </w:r>
      <w:r w:rsidR="00B92C2F">
        <w:rPr>
          <w:rFonts w:cs="Arial"/>
        </w:rPr>
        <w:t xml:space="preserve">Upon </w:t>
      </w:r>
      <w:r w:rsidR="00C536E2">
        <w:rPr>
          <w:rFonts w:cs="Arial"/>
        </w:rPr>
        <w:t xml:space="preserve">completion of training, all employees must sign the “User Acknowledgement” form found in the Lead Management Plan </w:t>
      </w:r>
      <w:r w:rsidR="00B92C2F">
        <w:rPr>
          <w:rFonts w:cs="Arial"/>
        </w:rPr>
        <w:t>prior to use</w:t>
      </w:r>
      <w:r w:rsidR="00AE2113">
        <w:rPr>
          <w:rFonts w:cs="Arial"/>
        </w:rPr>
        <w:t xml:space="preserve">.  </w:t>
      </w:r>
    </w:p>
    <w:p w14:paraId="2020CC68" w14:textId="77777777" w:rsidR="000247AB" w:rsidRPr="006659A5" w:rsidRDefault="000247AB" w:rsidP="006659A5">
      <w:pPr>
        <w:spacing w:before="8"/>
        <w:rPr>
          <w:rFonts w:ascii="Arial" w:eastAsia="Arial" w:hAnsi="Arial" w:cs="Arial"/>
          <w:sz w:val="24"/>
          <w:szCs w:val="24"/>
        </w:rPr>
      </w:pPr>
    </w:p>
    <w:p w14:paraId="254E7FC9" w14:textId="179AC42F" w:rsidR="000247AB" w:rsidRDefault="00B63C57" w:rsidP="00B36EED">
      <w:pPr>
        <w:pStyle w:val="Heading1"/>
        <w:numPr>
          <w:ilvl w:val="0"/>
          <w:numId w:val="18"/>
        </w:numPr>
        <w:tabs>
          <w:tab w:val="left" w:pos="540"/>
        </w:tabs>
        <w:rPr>
          <w:rFonts w:cs="Arial"/>
          <w:spacing w:val="-1"/>
        </w:rPr>
      </w:pPr>
      <w:r>
        <w:rPr>
          <w:rFonts w:cs="Arial"/>
          <w:spacing w:val="-1"/>
        </w:rPr>
        <w:t>GENERAL REQUIREMENTS</w:t>
      </w:r>
    </w:p>
    <w:p w14:paraId="2764FE8A" w14:textId="77777777" w:rsidR="00C90960" w:rsidRPr="006659A5" w:rsidRDefault="00C90960" w:rsidP="00C90960">
      <w:pPr>
        <w:pStyle w:val="Heading1"/>
        <w:tabs>
          <w:tab w:val="left" w:pos="540"/>
        </w:tabs>
        <w:ind w:left="520" w:firstLine="0"/>
        <w:rPr>
          <w:rFonts w:cs="Arial"/>
          <w:spacing w:val="-1"/>
        </w:rPr>
      </w:pPr>
    </w:p>
    <w:p w14:paraId="4F88F8DE" w14:textId="339A19AE" w:rsidR="00B345C4" w:rsidRPr="006659A5" w:rsidRDefault="00B345C4" w:rsidP="006659A5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6659A5">
        <w:rPr>
          <w:rFonts w:ascii="Arial" w:eastAsia="Arial" w:hAnsi="Arial" w:cs="Arial"/>
          <w:sz w:val="24"/>
          <w:szCs w:val="24"/>
        </w:rPr>
        <w:t xml:space="preserve">Refer to the WSU Lead Management Plan </w:t>
      </w:r>
      <w:hyperlink r:id="rId10" w:history="1">
        <w:r w:rsidR="005963B7" w:rsidRPr="002B1C88">
          <w:rPr>
            <w:rStyle w:val="Hyperlink"/>
            <w:rFonts w:ascii="Arial" w:eastAsia="Arial" w:hAnsi="Arial" w:cs="Arial"/>
            <w:sz w:val="24"/>
            <w:szCs w:val="24"/>
          </w:rPr>
          <w:t>https://ehs.wsu.edu/documents/2021/02/lead-management-plan.pdf/</w:t>
        </w:r>
      </w:hyperlink>
      <w:r w:rsidR="005963B7">
        <w:rPr>
          <w:rFonts w:ascii="Arial" w:eastAsia="Arial" w:hAnsi="Arial" w:cs="Arial"/>
          <w:sz w:val="24"/>
          <w:szCs w:val="24"/>
        </w:rPr>
        <w:t xml:space="preserve"> </w:t>
      </w:r>
      <w:r w:rsidRPr="006659A5">
        <w:rPr>
          <w:rFonts w:ascii="Arial" w:eastAsia="Arial" w:hAnsi="Arial" w:cs="Arial"/>
          <w:sz w:val="24"/>
          <w:szCs w:val="24"/>
        </w:rPr>
        <w:t>for specific WSU policy and procedures regarding lead management and safety.</w:t>
      </w:r>
    </w:p>
    <w:p w14:paraId="54C034FD" w14:textId="6C62CCE1" w:rsidR="00B345C4" w:rsidRDefault="00B345C4" w:rsidP="006659A5">
      <w:pPr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6659A5">
        <w:rPr>
          <w:rFonts w:ascii="Arial" w:eastAsia="Arial" w:hAnsi="Arial" w:cs="Arial"/>
          <w:sz w:val="24"/>
          <w:szCs w:val="24"/>
        </w:rPr>
        <w:t xml:space="preserve">The EH&amp;S </w:t>
      </w:r>
      <w:r w:rsidR="006659A5">
        <w:rPr>
          <w:rFonts w:ascii="Arial" w:eastAsia="Arial" w:hAnsi="Arial" w:cs="Arial"/>
          <w:sz w:val="24"/>
          <w:szCs w:val="24"/>
        </w:rPr>
        <w:t>Lead</w:t>
      </w:r>
      <w:r w:rsidRPr="006659A5">
        <w:rPr>
          <w:rFonts w:ascii="Arial" w:eastAsia="Arial" w:hAnsi="Arial" w:cs="Arial"/>
          <w:sz w:val="24"/>
          <w:szCs w:val="24"/>
        </w:rPr>
        <w:t xml:space="preserve"> Program Manager will fulfill Competent Person duties for EH&amp;S personnel and WSU employees throughout campus </w:t>
      </w:r>
      <w:r w:rsidR="00F6414E">
        <w:rPr>
          <w:rFonts w:ascii="Arial" w:eastAsia="Arial" w:hAnsi="Arial" w:cs="Arial"/>
          <w:sz w:val="24"/>
          <w:szCs w:val="24"/>
        </w:rPr>
        <w:t>when responding to</w:t>
      </w:r>
      <w:r w:rsidRPr="006659A5">
        <w:rPr>
          <w:rFonts w:ascii="Arial" w:eastAsia="Arial" w:hAnsi="Arial" w:cs="Arial"/>
          <w:sz w:val="24"/>
          <w:szCs w:val="24"/>
        </w:rPr>
        <w:t xml:space="preserve"> emergen</w:t>
      </w:r>
      <w:r w:rsidR="00F6414E">
        <w:rPr>
          <w:rFonts w:ascii="Arial" w:eastAsia="Arial" w:hAnsi="Arial" w:cs="Arial"/>
          <w:sz w:val="24"/>
          <w:szCs w:val="24"/>
        </w:rPr>
        <w:t>t conditions</w:t>
      </w:r>
      <w:r w:rsidRPr="006659A5">
        <w:rPr>
          <w:rFonts w:ascii="Arial" w:eastAsia="Arial" w:hAnsi="Arial" w:cs="Arial"/>
          <w:sz w:val="24"/>
          <w:szCs w:val="24"/>
        </w:rPr>
        <w:t xml:space="preserve"> that may have disturbed </w:t>
      </w:r>
      <w:r w:rsidR="006659A5">
        <w:rPr>
          <w:rFonts w:ascii="Arial" w:eastAsia="Arial" w:hAnsi="Arial" w:cs="Arial"/>
          <w:sz w:val="24"/>
          <w:szCs w:val="24"/>
        </w:rPr>
        <w:t>lead</w:t>
      </w:r>
      <w:r w:rsidR="00F6414E">
        <w:rPr>
          <w:rFonts w:ascii="Arial" w:eastAsia="Arial" w:hAnsi="Arial" w:cs="Arial"/>
          <w:sz w:val="24"/>
          <w:szCs w:val="24"/>
        </w:rPr>
        <w:t>, lead containing or contaminated materials</w:t>
      </w:r>
      <w:r w:rsidRPr="006659A5">
        <w:rPr>
          <w:rFonts w:ascii="Arial" w:eastAsia="Arial" w:hAnsi="Arial" w:cs="Arial"/>
          <w:sz w:val="24"/>
          <w:szCs w:val="24"/>
        </w:rPr>
        <w:t xml:space="preserve">.    </w:t>
      </w:r>
    </w:p>
    <w:p w14:paraId="6CBDADAB" w14:textId="2AB6CCE1" w:rsidR="00C81EBD" w:rsidRPr="00C81EBD" w:rsidRDefault="00C81EBD" w:rsidP="00C81EBD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employees must comply with safety and health rules and practices on </w:t>
      </w:r>
      <w:r w:rsidR="00F6414E">
        <w:rPr>
          <w:rFonts w:ascii="Arial" w:eastAsia="Arial" w:hAnsi="Arial" w:cs="Arial"/>
          <w:sz w:val="24"/>
          <w:szCs w:val="24"/>
        </w:rPr>
        <w:t>contractor-controlled</w:t>
      </w:r>
      <w:r>
        <w:rPr>
          <w:rFonts w:ascii="Arial" w:eastAsia="Arial" w:hAnsi="Arial" w:cs="Arial"/>
          <w:sz w:val="24"/>
          <w:szCs w:val="24"/>
        </w:rPr>
        <w:t xml:space="preserve"> job sites. This may include </w:t>
      </w:r>
      <w:r w:rsidR="00D949A3">
        <w:rPr>
          <w:rFonts w:ascii="Arial" w:eastAsia="Arial" w:hAnsi="Arial" w:cs="Arial"/>
          <w:sz w:val="24"/>
          <w:szCs w:val="24"/>
        </w:rPr>
        <w:t xml:space="preserve">wearing site specific </w:t>
      </w:r>
      <w:r>
        <w:rPr>
          <w:rFonts w:ascii="Arial" w:eastAsia="Arial" w:hAnsi="Arial" w:cs="Arial"/>
          <w:sz w:val="24"/>
          <w:szCs w:val="24"/>
        </w:rPr>
        <w:t xml:space="preserve">PPE, safety clothing </w:t>
      </w:r>
      <w:r w:rsidR="00D949A3">
        <w:rPr>
          <w:rFonts w:ascii="Arial" w:eastAsia="Arial" w:hAnsi="Arial" w:cs="Arial"/>
          <w:sz w:val="24"/>
          <w:szCs w:val="24"/>
        </w:rPr>
        <w:t>and observing access limitations</w:t>
      </w:r>
      <w:r>
        <w:rPr>
          <w:rFonts w:ascii="Arial" w:eastAsia="Arial" w:hAnsi="Arial" w:cs="Arial"/>
          <w:sz w:val="24"/>
          <w:szCs w:val="24"/>
        </w:rPr>
        <w:t>. Supervisors are responsible for reviewing these requirements and ensuring employees</w:t>
      </w:r>
      <w:r w:rsidR="00D94F7F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 compliance </w:t>
      </w:r>
      <w:r w:rsidR="00F6414E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perform the work safely.</w:t>
      </w:r>
    </w:p>
    <w:p w14:paraId="43BC5835" w14:textId="390974D0" w:rsidR="00B345C4" w:rsidRPr="009E5F41" w:rsidRDefault="00B345C4" w:rsidP="009E5F41">
      <w:pPr>
        <w:numPr>
          <w:ilvl w:val="0"/>
          <w:numId w:val="3"/>
        </w:numPr>
        <w:tabs>
          <w:tab w:val="left" w:pos="880"/>
        </w:tabs>
        <w:ind w:right="286"/>
        <w:rPr>
          <w:rFonts w:ascii="Arial" w:eastAsia="Arial" w:hAnsi="Arial" w:cs="Arial"/>
          <w:sz w:val="24"/>
          <w:szCs w:val="24"/>
        </w:rPr>
      </w:pPr>
      <w:r w:rsidRPr="006659A5">
        <w:rPr>
          <w:rFonts w:ascii="Arial" w:eastAsia="Arial" w:hAnsi="Arial" w:cs="Arial"/>
          <w:spacing w:val="1"/>
          <w:sz w:val="24"/>
          <w:szCs w:val="24"/>
        </w:rPr>
        <w:t xml:space="preserve">All employees that enter a </w:t>
      </w:r>
      <w:r w:rsidR="001A10CD">
        <w:rPr>
          <w:rFonts w:ascii="Arial" w:eastAsia="Arial" w:hAnsi="Arial" w:cs="Arial"/>
          <w:spacing w:val="1"/>
          <w:sz w:val="24"/>
          <w:szCs w:val="24"/>
        </w:rPr>
        <w:t xml:space="preserve">lead </w:t>
      </w:r>
      <w:r w:rsidRPr="006659A5">
        <w:rPr>
          <w:rFonts w:ascii="Arial" w:eastAsia="Arial" w:hAnsi="Arial" w:cs="Arial"/>
          <w:spacing w:val="1"/>
          <w:sz w:val="24"/>
          <w:szCs w:val="24"/>
        </w:rPr>
        <w:t xml:space="preserve">regulated area must wear the respiratory protection assigned by a Competent Person. </w:t>
      </w:r>
      <w:r w:rsidR="009E5F41" w:rsidRPr="009E5F41">
        <w:rPr>
          <w:rFonts w:ascii="Arial" w:hAnsi="Arial" w:cs="Arial"/>
          <w:spacing w:val="1"/>
          <w:sz w:val="24"/>
          <w:szCs w:val="24"/>
        </w:rPr>
        <w:t xml:space="preserve">A Competent Person may be the </w:t>
      </w:r>
      <w:r w:rsidR="009E5F41">
        <w:rPr>
          <w:rFonts w:ascii="Arial" w:hAnsi="Arial" w:cs="Arial"/>
          <w:spacing w:val="1"/>
          <w:sz w:val="24"/>
          <w:szCs w:val="24"/>
        </w:rPr>
        <w:t>Lead</w:t>
      </w:r>
      <w:r w:rsidR="009E5F41" w:rsidRPr="009E5F41">
        <w:rPr>
          <w:rFonts w:ascii="Arial" w:hAnsi="Arial" w:cs="Arial"/>
          <w:spacing w:val="1"/>
          <w:sz w:val="24"/>
          <w:szCs w:val="24"/>
        </w:rPr>
        <w:t xml:space="preserve"> Program </w:t>
      </w:r>
      <w:r w:rsidR="002F68AA" w:rsidRPr="009E5F41">
        <w:rPr>
          <w:rFonts w:ascii="Arial" w:hAnsi="Arial" w:cs="Arial"/>
          <w:spacing w:val="1"/>
          <w:sz w:val="24"/>
          <w:szCs w:val="24"/>
        </w:rPr>
        <w:t>Manager,</w:t>
      </w:r>
      <w:r w:rsidR="009E5F41" w:rsidRPr="009E5F41">
        <w:rPr>
          <w:rFonts w:ascii="Arial" w:hAnsi="Arial" w:cs="Arial"/>
          <w:spacing w:val="1"/>
          <w:sz w:val="24"/>
          <w:szCs w:val="24"/>
        </w:rPr>
        <w:t xml:space="preserve"> or </w:t>
      </w:r>
      <w:r w:rsidR="00F6414E">
        <w:rPr>
          <w:rFonts w:ascii="Arial" w:hAnsi="Arial" w:cs="Arial"/>
          <w:spacing w:val="1"/>
          <w:sz w:val="24"/>
          <w:szCs w:val="24"/>
        </w:rPr>
        <w:t>a</w:t>
      </w:r>
      <w:r w:rsidR="009E5F41" w:rsidRPr="009E5F41">
        <w:rPr>
          <w:rFonts w:ascii="Arial" w:hAnsi="Arial" w:cs="Arial"/>
          <w:spacing w:val="1"/>
          <w:sz w:val="24"/>
          <w:szCs w:val="24"/>
        </w:rPr>
        <w:t xml:space="preserve"> person designated as such by a contractor that is approved by the </w:t>
      </w:r>
      <w:r w:rsidR="009E5F41">
        <w:rPr>
          <w:rFonts w:ascii="Arial" w:hAnsi="Arial" w:cs="Arial"/>
          <w:spacing w:val="1"/>
          <w:sz w:val="24"/>
          <w:szCs w:val="24"/>
        </w:rPr>
        <w:t>Lead</w:t>
      </w:r>
      <w:r w:rsidR="00FB5BF1">
        <w:rPr>
          <w:rFonts w:ascii="Arial" w:hAnsi="Arial" w:cs="Arial"/>
          <w:spacing w:val="1"/>
          <w:sz w:val="24"/>
          <w:szCs w:val="24"/>
        </w:rPr>
        <w:t xml:space="preserve"> Program Manager or industrial h</w:t>
      </w:r>
      <w:r w:rsidR="009E5F41" w:rsidRPr="009E5F41">
        <w:rPr>
          <w:rFonts w:ascii="Arial" w:hAnsi="Arial" w:cs="Arial"/>
          <w:spacing w:val="1"/>
          <w:sz w:val="24"/>
          <w:szCs w:val="24"/>
        </w:rPr>
        <w:t xml:space="preserve">ygienist in the Occupational Health and Safety (OHS) group.  </w:t>
      </w:r>
    </w:p>
    <w:p w14:paraId="2B90B010" w14:textId="77777777" w:rsidR="00B345C4" w:rsidRPr="006659A5" w:rsidRDefault="00B345C4" w:rsidP="006659A5">
      <w:pPr>
        <w:pStyle w:val="Heading1"/>
        <w:tabs>
          <w:tab w:val="left" w:pos="540"/>
        </w:tabs>
        <w:rPr>
          <w:rFonts w:cs="Arial"/>
          <w:spacing w:val="-1"/>
        </w:rPr>
      </w:pPr>
    </w:p>
    <w:p w14:paraId="68BF223D" w14:textId="6F5E4516" w:rsidR="00C81EBD" w:rsidRPr="00C90960" w:rsidRDefault="00C81EBD" w:rsidP="00B36EED">
      <w:pPr>
        <w:pStyle w:val="ListParagraph"/>
        <w:numPr>
          <w:ilvl w:val="0"/>
          <w:numId w:val="18"/>
        </w:numPr>
        <w:ind w:right="1658"/>
        <w:outlineLvl w:val="0"/>
        <w:rPr>
          <w:rFonts w:ascii="Arial" w:eastAsia="Arial" w:hAnsi="Arial" w:cs="Arial"/>
          <w:sz w:val="24"/>
          <w:szCs w:val="24"/>
        </w:rPr>
      </w:pPr>
      <w:r w:rsidRPr="00B36EED">
        <w:rPr>
          <w:rFonts w:ascii="Arial" w:eastAsia="Arial" w:hAnsi="Arial" w:cs="Arial"/>
          <w:b/>
          <w:bCs/>
          <w:spacing w:val="-1"/>
          <w:sz w:val="24"/>
          <w:szCs w:val="24"/>
        </w:rPr>
        <w:t>TASK SPECIFIC</w:t>
      </w:r>
      <w:r w:rsidRPr="00B36E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36EED">
        <w:rPr>
          <w:rFonts w:ascii="Arial" w:eastAsia="Arial" w:hAnsi="Arial" w:cs="Arial"/>
          <w:b/>
          <w:bCs/>
          <w:spacing w:val="-2"/>
          <w:sz w:val="24"/>
          <w:szCs w:val="24"/>
        </w:rPr>
        <w:t>REQUIREMENTS</w:t>
      </w:r>
    </w:p>
    <w:p w14:paraId="0E8D40CD" w14:textId="77777777" w:rsidR="00C90960" w:rsidRPr="00B36EED" w:rsidRDefault="00C90960" w:rsidP="00C90960">
      <w:pPr>
        <w:pStyle w:val="ListParagraph"/>
        <w:ind w:left="520" w:right="1658"/>
        <w:outlineLvl w:val="0"/>
        <w:rPr>
          <w:rFonts w:ascii="Arial" w:eastAsia="Arial" w:hAnsi="Arial" w:cs="Arial"/>
          <w:sz w:val="24"/>
          <w:szCs w:val="24"/>
        </w:rPr>
      </w:pPr>
    </w:p>
    <w:p w14:paraId="0791627E" w14:textId="42B1EFD3" w:rsidR="00BA44D5" w:rsidRDefault="00B345C4" w:rsidP="00C81EBD">
      <w:pPr>
        <w:pStyle w:val="Heading1"/>
        <w:tabs>
          <w:tab w:val="left" w:pos="540"/>
        </w:tabs>
        <w:rPr>
          <w:rFonts w:cs="Arial"/>
          <w:b w:val="0"/>
          <w:spacing w:val="-1"/>
        </w:rPr>
      </w:pPr>
      <w:r w:rsidRPr="006659A5">
        <w:rPr>
          <w:rFonts w:cs="Arial"/>
          <w:bCs w:val="0"/>
        </w:rPr>
        <w:tab/>
      </w:r>
      <w:r w:rsidRPr="006659A5">
        <w:rPr>
          <w:rFonts w:cs="Arial"/>
          <w:bCs w:val="0"/>
        </w:rPr>
        <w:tab/>
      </w:r>
      <w:r w:rsidR="00C81EBD">
        <w:rPr>
          <w:rFonts w:cs="Arial"/>
          <w:i/>
          <w:spacing w:val="-1"/>
        </w:rPr>
        <w:t xml:space="preserve">Lead Surveys: </w:t>
      </w:r>
      <w:r w:rsidR="00C81EBD" w:rsidRPr="00C81EBD">
        <w:rPr>
          <w:rFonts w:cs="Arial"/>
          <w:b w:val="0"/>
          <w:spacing w:val="-1"/>
        </w:rPr>
        <w:t xml:space="preserve">All employees </w:t>
      </w:r>
      <w:r w:rsidR="00C81EBD">
        <w:rPr>
          <w:rFonts w:cs="Arial"/>
          <w:b w:val="0"/>
          <w:spacing w:val="-1"/>
        </w:rPr>
        <w:t>that perform lea</w:t>
      </w:r>
      <w:r w:rsidR="00FD3E3D">
        <w:rPr>
          <w:rFonts w:cs="Arial"/>
          <w:b w:val="0"/>
          <w:spacing w:val="-1"/>
        </w:rPr>
        <w:t>d surveys or inspections must have co</w:t>
      </w:r>
      <w:r w:rsidR="00B92C2F">
        <w:rPr>
          <w:rFonts w:cs="Arial"/>
          <w:b w:val="0"/>
          <w:spacing w:val="-1"/>
        </w:rPr>
        <w:t>mpleted lead awareness training and</w:t>
      </w:r>
      <w:r w:rsidR="002F68AA">
        <w:rPr>
          <w:rFonts w:cs="Arial"/>
          <w:b w:val="0"/>
          <w:spacing w:val="-1"/>
        </w:rPr>
        <w:t xml:space="preserve">, if using an XRF, </w:t>
      </w:r>
      <w:r w:rsidR="00B92C2F">
        <w:rPr>
          <w:rFonts w:cs="Arial"/>
          <w:b w:val="0"/>
          <w:spacing w:val="-1"/>
        </w:rPr>
        <w:t>XRF training.</w:t>
      </w:r>
      <w:r w:rsidR="00BA44D5">
        <w:rPr>
          <w:rFonts w:cs="Arial"/>
          <w:b w:val="0"/>
          <w:spacing w:val="-1"/>
        </w:rPr>
        <w:t xml:space="preserve"> </w:t>
      </w:r>
      <w:r w:rsidR="00BA44D5" w:rsidRPr="00BA44D5">
        <w:rPr>
          <w:rFonts w:cs="Arial"/>
          <w:b w:val="0"/>
          <w:spacing w:val="-1"/>
        </w:rPr>
        <w:t xml:space="preserve">Additional hazards may be present in the work area that must be addressed before conducting the </w:t>
      </w:r>
      <w:r w:rsidR="00BA44D5">
        <w:rPr>
          <w:rFonts w:cs="Arial"/>
          <w:b w:val="0"/>
          <w:spacing w:val="-1"/>
        </w:rPr>
        <w:t>survey</w:t>
      </w:r>
      <w:r w:rsidR="00BA44D5" w:rsidRPr="00BA44D5">
        <w:rPr>
          <w:rFonts w:cs="Arial"/>
          <w:b w:val="0"/>
          <w:spacing w:val="-1"/>
        </w:rPr>
        <w:t xml:space="preserve">. Such hazards include, but are not limited to </w:t>
      </w:r>
      <w:r w:rsidR="00D94F7F" w:rsidRPr="00D94F7F">
        <w:rPr>
          <w:rFonts w:cs="Arial"/>
          <w:b w:val="0"/>
          <w:spacing w:val="-1"/>
        </w:rPr>
        <w:t>hazardous energy (</w:t>
      </w:r>
      <w:proofErr w:type="gramStart"/>
      <w:r w:rsidR="00D94F7F" w:rsidRPr="00D94F7F">
        <w:rPr>
          <w:rFonts w:cs="Arial"/>
          <w:b w:val="0"/>
          <w:spacing w:val="-1"/>
        </w:rPr>
        <w:t>e.g.</w:t>
      </w:r>
      <w:proofErr w:type="gramEnd"/>
      <w:r w:rsidR="00D94F7F" w:rsidRPr="00D94F7F">
        <w:rPr>
          <w:rFonts w:cs="Arial"/>
          <w:b w:val="0"/>
          <w:spacing w:val="-1"/>
        </w:rPr>
        <w:t xml:space="preserve"> electricity, radio frequency, mechanical energy) noise, elevated work,</w:t>
      </w:r>
      <w:r w:rsidR="00BA44D5" w:rsidRPr="00BA44D5">
        <w:rPr>
          <w:rFonts w:cs="Arial"/>
          <w:b w:val="0"/>
          <w:spacing w:val="-1"/>
        </w:rPr>
        <w:t xml:space="preserve"> </w:t>
      </w:r>
      <w:r w:rsidR="002F68AA">
        <w:rPr>
          <w:rFonts w:cs="Arial"/>
          <w:b w:val="0"/>
          <w:spacing w:val="-1"/>
        </w:rPr>
        <w:t xml:space="preserve">confined spaces, </w:t>
      </w:r>
      <w:r w:rsidR="00BA44D5" w:rsidRPr="00BA44D5">
        <w:rPr>
          <w:rFonts w:cs="Arial"/>
          <w:b w:val="0"/>
          <w:spacing w:val="-1"/>
        </w:rPr>
        <w:t xml:space="preserve">penetration (sharp objects), and compression </w:t>
      </w:r>
      <w:r w:rsidR="00BA44D5" w:rsidRPr="00BA44D5">
        <w:rPr>
          <w:rFonts w:cs="Arial"/>
          <w:b w:val="0"/>
          <w:spacing w:val="-1"/>
        </w:rPr>
        <w:lastRenderedPageBreak/>
        <w:t>(pinch points). Employees must conduct a h</w:t>
      </w:r>
      <w:r w:rsidR="00E054BD">
        <w:rPr>
          <w:rFonts w:cs="Arial"/>
          <w:b w:val="0"/>
          <w:spacing w:val="-1"/>
        </w:rPr>
        <w:t>azard assessment prior to each survey</w:t>
      </w:r>
      <w:r w:rsidR="00BA44D5" w:rsidRPr="00BA44D5">
        <w:rPr>
          <w:rFonts w:cs="Arial"/>
          <w:b w:val="0"/>
          <w:spacing w:val="-1"/>
        </w:rPr>
        <w:t>.</w:t>
      </w:r>
      <w:r w:rsidR="00F24C56">
        <w:rPr>
          <w:rFonts w:cs="Arial"/>
          <w:b w:val="0"/>
          <w:spacing w:val="-1"/>
        </w:rPr>
        <w:t xml:space="preserve"> A hazard assessment template intended to support asbestos Good Faith Surveys and lead paint evaluations is included in Appendix </w:t>
      </w:r>
      <w:r w:rsidR="00980819">
        <w:rPr>
          <w:rFonts w:cs="Arial"/>
          <w:b w:val="0"/>
          <w:spacing w:val="-1"/>
        </w:rPr>
        <w:t>B.</w:t>
      </w:r>
      <w:r w:rsidR="00BA44D5" w:rsidRPr="00BA44D5">
        <w:rPr>
          <w:rFonts w:cs="Arial"/>
          <w:b w:val="0"/>
          <w:spacing w:val="-1"/>
        </w:rPr>
        <w:t xml:space="preserve"> Supervisors must review hazard assessments, ensure proper PPE is used and required training is completed </w:t>
      </w:r>
      <w:r w:rsidR="00BA44D5">
        <w:rPr>
          <w:rFonts w:cs="Arial"/>
          <w:b w:val="0"/>
          <w:spacing w:val="-1"/>
        </w:rPr>
        <w:t xml:space="preserve">and documented </w:t>
      </w:r>
      <w:r w:rsidR="00BA44D5" w:rsidRPr="00BA44D5">
        <w:rPr>
          <w:rFonts w:cs="Arial"/>
          <w:b w:val="0"/>
          <w:spacing w:val="-1"/>
        </w:rPr>
        <w:t>before the task commences</w:t>
      </w:r>
      <w:r w:rsidR="00BA44D5">
        <w:rPr>
          <w:rFonts w:cs="Arial"/>
          <w:b w:val="0"/>
          <w:spacing w:val="-1"/>
        </w:rPr>
        <w:t>.</w:t>
      </w:r>
    </w:p>
    <w:p w14:paraId="6F7C3790" w14:textId="77777777" w:rsidR="00BA44D5" w:rsidRDefault="00BA44D5" w:rsidP="00C81EBD">
      <w:pPr>
        <w:pStyle w:val="Heading1"/>
        <w:tabs>
          <w:tab w:val="left" w:pos="540"/>
        </w:tabs>
        <w:rPr>
          <w:rFonts w:cs="Arial"/>
          <w:i/>
          <w:spacing w:val="-1"/>
        </w:rPr>
      </w:pPr>
      <w:r>
        <w:rPr>
          <w:rFonts w:cs="Arial"/>
          <w:i/>
          <w:spacing w:val="-1"/>
        </w:rPr>
        <w:tab/>
      </w:r>
    </w:p>
    <w:p w14:paraId="0B6C8D92" w14:textId="30E25891" w:rsidR="00BA44D5" w:rsidRPr="00BA44D5" w:rsidRDefault="00BA44D5" w:rsidP="00C81EBD">
      <w:pPr>
        <w:pStyle w:val="Heading1"/>
        <w:tabs>
          <w:tab w:val="left" w:pos="540"/>
        </w:tabs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ab/>
      </w:r>
      <w:r>
        <w:rPr>
          <w:rFonts w:cs="Arial"/>
          <w:i/>
          <w:spacing w:val="-1"/>
        </w:rPr>
        <w:t>3</w:t>
      </w:r>
      <w:r w:rsidRPr="00BA44D5">
        <w:rPr>
          <w:rFonts w:cs="Arial"/>
          <w:i/>
          <w:spacing w:val="-1"/>
          <w:vertAlign w:val="superscript"/>
        </w:rPr>
        <w:t>rd</w:t>
      </w:r>
      <w:r>
        <w:rPr>
          <w:rFonts w:cs="Arial"/>
          <w:i/>
          <w:spacing w:val="-1"/>
        </w:rPr>
        <w:t xml:space="preserve"> Party Lead-related Work Oversight:  </w:t>
      </w:r>
      <w:r>
        <w:rPr>
          <w:rFonts w:cs="Arial"/>
          <w:b w:val="0"/>
          <w:spacing w:val="-1"/>
        </w:rPr>
        <w:t xml:space="preserve">Oversight of all in-house or </w:t>
      </w:r>
      <w:r w:rsidR="005A198C">
        <w:rPr>
          <w:rFonts w:cs="Arial"/>
          <w:b w:val="0"/>
          <w:spacing w:val="-1"/>
        </w:rPr>
        <w:t xml:space="preserve">outside contractor </w:t>
      </w:r>
      <w:r>
        <w:rPr>
          <w:rFonts w:cs="Arial"/>
          <w:b w:val="0"/>
          <w:spacing w:val="-1"/>
        </w:rPr>
        <w:t>lead-related work must be conducted by an employee with lead awareness training.</w:t>
      </w:r>
      <w:r w:rsidR="002F68AA">
        <w:rPr>
          <w:rFonts w:cs="Arial"/>
          <w:b w:val="0"/>
          <w:spacing w:val="-1"/>
        </w:rPr>
        <w:t xml:space="preserve"> Personnel impacting lead paints associated with child occupied facilities (</w:t>
      </w:r>
      <w:proofErr w:type="gramStart"/>
      <w:r w:rsidR="002F68AA">
        <w:rPr>
          <w:rFonts w:cs="Arial"/>
          <w:b w:val="0"/>
          <w:spacing w:val="-1"/>
        </w:rPr>
        <w:t>i.e.</w:t>
      </w:r>
      <w:proofErr w:type="gramEnd"/>
      <w:r w:rsidR="002F68AA">
        <w:rPr>
          <w:rFonts w:cs="Arial"/>
          <w:b w:val="0"/>
          <w:spacing w:val="-1"/>
        </w:rPr>
        <w:t xml:space="preserve"> The Children’s Center) or family housing e.g. WSU apartments, must be EPA Lead Renovation Repair and Painting Program trained and certified.</w:t>
      </w:r>
      <w:r>
        <w:rPr>
          <w:rFonts w:cs="Arial"/>
          <w:b w:val="0"/>
          <w:spacing w:val="-1"/>
        </w:rPr>
        <w:t xml:space="preserve"> </w:t>
      </w:r>
      <w:r w:rsidR="00E054BD">
        <w:rPr>
          <w:rFonts w:cs="Arial"/>
          <w:b w:val="0"/>
          <w:spacing w:val="-1"/>
        </w:rPr>
        <w:t>Since hazards may vary greatly at different job sites, e</w:t>
      </w:r>
      <w:r w:rsidR="00B10545" w:rsidRPr="00B10545">
        <w:rPr>
          <w:rFonts w:cs="Arial"/>
          <w:b w:val="0"/>
          <w:spacing w:val="-1"/>
        </w:rPr>
        <w:t xml:space="preserve">mployees must conduct a hazard assessment </w:t>
      </w:r>
      <w:r w:rsidR="00E054BD">
        <w:rPr>
          <w:rFonts w:cs="Arial"/>
          <w:b w:val="0"/>
          <w:spacing w:val="-1"/>
        </w:rPr>
        <w:t xml:space="preserve">for </w:t>
      </w:r>
      <w:r w:rsidR="00B10545" w:rsidRPr="00B10545">
        <w:rPr>
          <w:rFonts w:cs="Arial"/>
          <w:b w:val="0"/>
          <w:spacing w:val="-1"/>
        </w:rPr>
        <w:t>each</w:t>
      </w:r>
      <w:r w:rsidR="00B10545">
        <w:rPr>
          <w:rFonts w:cs="Arial"/>
          <w:b w:val="0"/>
          <w:spacing w:val="-1"/>
        </w:rPr>
        <w:t xml:space="preserve"> oversight</w:t>
      </w:r>
      <w:r w:rsidR="00B10545" w:rsidRPr="00B10545">
        <w:rPr>
          <w:rFonts w:cs="Arial"/>
          <w:b w:val="0"/>
          <w:spacing w:val="-1"/>
        </w:rPr>
        <w:t xml:space="preserve"> </w:t>
      </w:r>
      <w:r w:rsidR="00B10545">
        <w:rPr>
          <w:rFonts w:cs="Arial"/>
          <w:b w:val="0"/>
          <w:spacing w:val="-1"/>
        </w:rPr>
        <w:t>location</w:t>
      </w:r>
      <w:r w:rsidR="00B10545" w:rsidRPr="00B10545">
        <w:rPr>
          <w:rFonts w:cs="Arial"/>
          <w:b w:val="0"/>
          <w:spacing w:val="-1"/>
        </w:rPr>
        <w:t>. Supervisors must review hazard assessments and ensure proper PPE is used and required training is completed and documented before the task commences.</w:t>
      </w:r>
    </w:p>
    <w:p w14:paraId="5E7FD010" w14:textId="77777777" w:rsidR="00BA44D5" w:rsidRDefault="00BA44D5" w:rsidP="00C81EBD">
      <w:pPr>
        <w:pStyle w:val="Heading1"/>
        <w:tabs>
          <w:tab w:val="left" w:pos="540"/>
        </w:tabs>
        <w:rPr>
          <w:rFonts w:cs="Arial"/>
          <w:b w:val="0"/>
          <w:spacing w:val="-1"/>
        </w:rPr>
      </w:pPr>
    </w:p>
    <w:p w14:paraId="685DCE3A" w14:textId="1552B4AC" w:rsidR="00B10545" w:rsidRPr="00B10545" w:rsidRDefault="00B10545" w:rsidP="00B10545">
      <w:pPr>
        <w:pStyle w:val="BodyText"/>
        <w:ind w:left="540" w:right="346" w:firstLine="0"/>
        <w:rPr>
          <w:rFonts w:eastAsia="Times New Roman" w:cs="Arial"/>
        </w:rPr>
      </w:pPr>
      <w:r w:rsidRPr="009E5F41">
        <w:rPr>
          <w:rFonts w:cs="Arial"/>
          <w:b/>
          <w:i/>
        </w:rPr>
        <w:t>Construction, Demolition, Repair, Remodeling, Maintenance or Renovation Activities:</w:t>
      </w:r>
      <w:r w:rsidRPr="00B10545">
        <w:rPr>
          <w:rFonts w:cs="Arial"/>
        </w:rPr>
        <w:t xml:space="preserve">  All employees involved in </w:t>
      </w:r>
      <w:r w:rsidR="00EB31E6">
        <w:rPr>
          <w:rFonts w:cs="Arial"/>
        </w:rPr>
        <w:t>the above</w:t>
      </w:r>
      <w:r w:rsidR="00EB31E6" w:rsidRPr="00B10545">
        <w:rPr>
          <w:rFonts w:cs="Arial"/>
        </w:rPr>
        <w:t xml:space="preserve"> </w:t>
      </w:r>
      <w:r w:rsidRPr="00B10545">
        <w:rPr>
          <w:rFonts w:cs="Arial"/>
        </w:rPr>
        <w:t>activities</w:t>
      </w:r>
      <w:r w:rsidR="00EB31E6">
        <w:rPr>
          <w:rFonts w:cs="Arial"/>
        </w:rPr>
        <w:t>,</w:t>
      </w:r>
      <w:r w:rsidRPr="00B10545">
        <w:rPr>
          <w:rFonts w:cs="Arial"/>
        </w:rPr>
        <w:t xml:space="preserve"> including project managers, supervisors, </w:t>
      </w:r>
      <w:proofErr w:type="gramStart"/>
      <w:r w:rsidRPr="00B10545">
        <w:rPr>
          <w:rFonts w:cs="Arial"/>
        </w:rPr>
        <w:t>leads</w:t>
      </w:r>
      <w:proofErr w:type="gramEnd"/>
      <w:r w:rsidRPr="00B10545">
        <w:rPr>
          <w:rFonts w:cs="Arial"/>
        </w:rPr>
        <w:t xml:space="preserve"> and workers are responsible for their roles and responsibilities outlined in the attached </w:t>
      </w:r>
      <w:r>
        <w:rPr>
          <w:rFonts w:cs="Arial"/>
        </w:rPr>
        <w:t>Lead</w:t>
      </w:r>
      <w:r w:rsidRPr="00B10545">
        <w:rPr>
          <w:rFonts w:cs="Arial"/>
        </w:rPr>
        <w:t xml:space="preserve"> Management Plan.</w:t>
      </w:r>
    </w:p>
    <w:p w14:paraId="71BD6DCB" w14:textId="77777777" w:rsidR="000247AB" w:rsidRPr="006659A5" w:rsidRDefault="000247AB" w:rsidP="006659A5">
      <w:pPr>
        <w:rPr>
          <w:rFonts w:ascii="Arial" w:eastAsia="Arial" w:hAnsi="Arial" w:cs="Arial"/>
          <w:sz w:val="24"/>
          <w:szCs w:val="24"/>
        </w:rPr>
      </w:pPr>
    </w:p>
    <w:p w14:paraId="0B2A0613" w14:textId="77777777" w:rsidR="000247AB" w:rsidRDefault="000247AB">
      <w:pPr>
        <w:spacing w:before="2"/>
        <w:rPr>
          <w:rFonts w:ascii="Arial" w:eastAsia="Arial" w:hAnsi="Arial" w:cs="Arial"/>
          <w:sz w:val="24"/>
          <w:szCs w:val="24"/>
        </w:rPr>
      </w:pPr>
    </w:p>
    <w:p w14:paraId="6637CE28" w14:textId="53BD74C6" w:rsidR="000247AB" w:rsidRPr="00FC58CA" w:rsidRDefault="00966AC8">
      <w:pPr>
        <w:pStyle w:val="Heading1"/>
        <w:spacing w:line="275" w:lineRule="exact"/>
        <w:ind w:left="180" w:firstLine="0"/>
        <w:rPr>
          <w:b w:val="0"/>
          <w:bCs w:val="0"/>
          <w:spacing w:val="-1"/>
        </w:rPr>
      </w:pPr>
      <w:r w:rsidRPr="00FC58CA">
        <w:rPr>
          <w:b w:val="0"/>
          <w:bCs w:val="0"/>
          <w:spacing w:val="-1"/>
        </w:rPr>
        <w:t>Reviewed</w:t>
      </w:r>
      <w:r w:rsidRPr="00FC58CA">
        <w:rPr>
          <w:b w:val="0"/>
          <w:bCs w:val="0"/>
          <w:spacing w:val="-2"/>
        </w:rPr>
        <w:t xml:space="preserve"> </w:t>
      </w:r>
      <w:r w:rsidRPr="00FC58CA">
        <w:rPr>
          <w:b w:val="0"/>
          <w:bCs w:val="0"/>
          <w:spacing w:val="-1"/>
        </w:rPr>
        <w:t>by:</w:t>
      </w:r>
    </w:p>
    <w:p w14:paraId="4602B969" w14:textId="369E5DDF" w:rsidR="004A1999" w:rsidRPr="00FC58CA" w:rsidRDefault="004A1999">
      <w:pPr>
        <w:pStyle w:val="Heading1"/>
        <w:spacing w:line="275" w:lineRule="exact"/>
        <w:ind w:left="180" w:firstLine="0"/>
        <w:rPr>
          <w:b w:val="0"/>
          <w:bCs w:val="0"/>
          <w:spacing w:val="-1"/>
        </w:rPr>
      </w:pPr>
      <w:r w:rsidRPr="00FC58CA">
        <w:rPr>
          <w:b w:val="0"/>
          <w:bCs w:val="0"/>
          <w:spacing w:val="-1"/>
        </w:rPr>
        <w:t>Lead Program Manager</w:t>
      </w:r>
    </w:p>
    <w:p w14:paraId="718FD9AB" w14:textId="3B029331" w:rsidR="004A1999" w:rsidRPr="00FC58CA" w:rsidRDefault="00FC58CA">
      <w:pPr>
        <w:pStyle w:val="Heading1"/>
        <w:spacing w:line="275" w:lineRule="exact"/>
        <w:ind w:left="180" w:firstLine="0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EH&amp;S</w:t>
      </w:r>
      <w:r w:rsidR="004A1999" w:rsidRPr="00FC58CA">
        <w:rPr>
          <w:b w:val="0"/>
          <w:bCs w:val="0"/>
          <w:spacing w:val="-1"/>
        </w:rPr>
        <w:t xml:space="preserve"> Director</w:t>
      </w:r>
    </w:p>
    <w:p w14:paraId="7EA48052" w14:textId="77777777" w:rsidR="00FC58CA" w:rsidRDefault="00FC58CA">
      <w:pPr>
        <w:pStyle w:val="Heading1"/>
        <w:spacing w:line="275" w:lineRule="exact"/>
        <w:ind w:left="180" w:firstLine="0"/>
        <w:rPr>
          <w:b w:val="0"/>
          <w:bCs w:val="0"/>
        </w:rPr>
        <w:sectPr w:rsidR="00FC58CA" w:rsidSect="005E0FF2">
          <w:headerReference w:type="default" r:id="rId11"/>
          <w:footerReference w:type="default" r:id="rId12"/>
          <w:pgSz w:w="12240" w:h="15840"/>
          <w:pgMar w:top="1100" w:right="900" w:bottom="1440" w:left="900" w:header="720" w:footer="1152" w:gutter="0"/>
          <w:cols w:space="720"/>
          <w:docGrid w:linePitch="299"/>
        </w:sectPr>
      </w:pPr>
    </w:p>
    <w:p w14:paraId="3D97ABBF" w14:textId="07DBC400" w:rsidR="00FC58CA" w:rsidRDefault="00FC58CA">
      <w:pPr>
        <w:pStyle w:val="Heading1"/>
        <w:spacing w:line="275" w:lineRule="exact"/>
        <w:ind w:left="180" w:firstLine="0"/>
        <w:rPr>
          <w:b w:val="0"/>
          <w:bCs w:val="0"/>
        </w:rPr>
      </w:pPr>
    </w:p>
    <w:p w14:paraId="14FAF15F" w14:textId="399E90B4" w:rsidR="00FC58CA" w:rsidRPr="00FC58CA" w:rsidRDefault="00FC58CA">
      <w:pPr>
        <w:pStyle w:val="Heading1"/>
        <w:spacing w:line="275" w:lineRule="exact"/>
        <w:ind w:left="180" w:firstLine="0"/>
      </w:pPr>
      <w:r w:rsidRPr="00FC58CA">
        <w:t>Appendix A</w:t>
      </w:r>
    </w:p>
    <w:p w14:paraId="13221C57" w14:textId="1EA5EC01" w:rsidR="00FC58CA" w:rsidRDefault="00FC58CA">
      <w:pPr>
        <w:pStyle w:val="Heading1"/>
        <w:spacing w:line="275" w:lineRule="exact"/>
        <w:ind w:left="180" w:firstLine="0"/>
        <w:rPr>
          <w:b w:val="0"/>
          <w:bCs w:val="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4"/>
        <w:gridCol w:w="3294"/>
        <w:gridCol w:w="2361"/>
        <w:gridCol w:w="1473"/>
        <w:gridCol w:w="3834"/>
      </w:tblGrid>
      <w:tr w:rsidR="00FC58CA" w14:paraId="57A4DD29" w14:textId="77777777" w:rsidTr="0097354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1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85EDBE" w14:textId="77777777" w:rsidR="00FC58CA" w:rsidRDefault="00FC58CA" w:rsidP="0097354C">
            <w:pPr>
              <w:jc w:val="center"/>
              <w:rPr>
                <w:b/>
              </w:rPr>
            </w:pPr>
          </w:p>
          <w:p w14:paraId="6DFE5408" w14:textId="77777777" w:rsidR="00FC58CA" w:rsidRDefault="00FC58CA" w:rsidP="0097354C">
            <w:pPr>
              <w:jc w:val="center"/>
              <w:rPr>
                <w:b/>
              </w:rPr>
            </w:pPr>
            <w:r>
              <w:rPr>
                <w:b/>
              </w:rPr>
              <w:t>WORKPLACE HAZARD ASSESSMENT CERTIFICATION FORM</w:t>
            </w:r>
          </w:p>
          <w:p w14:paraId="50EAB815" w14:textId="77777777" w:rsidR="00FC58CA" w:rsidRDefault="00FC58CA" w:rsidP="0097354C">
            <w:pPr>
              <w:jc w:val="center"/>
              <w:rPr>
                <w:b/>
              </w:rPr>
            </w:pPr>
          </w:p>
        </w:tc>
      </w:tr>
      <w:tr w:rsidR="00FC58CA" w14:paraId="30C4C1C9" w14:textId="77777777" w:rsidTr="0097354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616" w:type="dxa"/>
            <w:gridSpan w:val="5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55E6F" w14:textId="77777777" w:rsidR="00FC58CA" w:rsidRDefault="00FC58CA" w:rsidP="0097354C">
            <w:pPr>
              <w:rPr>
                <w:b/>
                <w:i/>
              </w:rPr>
            </w:pPr>
            <w:r>
              <w:rPr>
                <w:b/>
                <w:i/>
              </w:rPr>
              <w:t>Instructions: Complete form using Personal Protective Equipment Hazard Assessment Guidelines. Completed form is to be retained for departmental records.</w:t>
            </w:r>
          </w:p>
        </w:tc>
      </w:tr>
      <w:tr w:rsidR="00FC58CA" w14:paraId="48CAEEE8" w14:textId="77777777" w:rsidTr="0097354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4B006F" w14:textId="77777777" w:rsidR="00FC58CA" w:rsidRDefault="00FC58CA" w:rsidP="0097354C">
            <w:pPr>
              <w:rPr>
                <w:b/>
              </w:rPr>
            </w:pPr>
            <w:r>
              <w:rPr>
                <w:b/>
              </w:rPr>
              <w:t>Person conducting the hazard assessment: Matt McKibbin</w:t>
            </w:r>
          </w:p>
          <w:p w14:paraId="635C4F94" w14:textId="77777777" w:rsidR="00FC58CA" w:rsidRDefault="00FC58CA" w:rsidP="0097354C">
            <w:pPr>
              <w:rPr>
                <w:b/>
              </w:rPr>
            </w:pPr>
          </w:p>
        </w:tc>
        <w:tc>
          <w:tcPr>
            <w:tcW w:w="5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65D5E0" w14:textId="77777777" w:rsidR="00FC58CA" w:rsidRDefault="00FC58CA" w:rsidP="0097354C">
            <w:r>
              <w:rPr>
                <w:b/>
              </w:rPr>
              <w:t>Date of hazard assessment: 2/19/16</w:t>
            </w:r>
          </w:p>
        </w:tc>
      </w:tr>
      <w:tr w:rsidR="00FC58CA" w14:paraId="14A83135" w14:textId="77777777" w:rsidTr="0097354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65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3C0FC7" w14:textId="77777777" w:rsidR="00FC58CA" w:rsidRDefault="00FC58CA" w:rsidP="0097354C">
            <w:pPr>
              <w:jc w:val="center"/>
              <w:rPr>
                <w:b/>
              </w:rPr>
            </w:pPr>
            <w:r>
              <w:rPr>
                <w:b/>
              </w:rPr>
              <w:t>Work Activity Assessed</w:t>
            </w:r>
          </w:p>
          <w:p w14:paraId="17360270" w14:textId="77777777" w:rsidR="00FC58CA" w:rsidRDefault="00FC58CA" w:rsidP="0097354C">
            <w:pPr>
              <w:jc w:val="center"/>
              <w:rPr>
                <w:b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E083E8F" w14:textId="77777777" w:rsidR="00FC58CA" w:rsidRDefault="00FC58CA" w:rsidP="0097354C">
            <w:pPr>
              <w:jc w:val="center"/>
              <w:rPr>
                <w:b/>
              </w:rPr>
            </w:pPr>
            <w:r>
              <w:rPr>
                <w:b/>
              </w:rPr>
              <w:t>Hazard(s) Identified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D54AC71" w14:textId="77777777" w:rsidR="00FC58CA" w:rsidRDefault="00FC58CA" w:rsidP="0097354C">
            <w:pPr>
              <w:jc w:val="center"/>
              <w:rPr>
                <w:b/>
              </w:rPr>
            </w:pPr>
            <w:r>
              <w:rPr>
                <w:b/>
              </w:rPr>
              <w:t>PPE Selected (Make &amp; Model #)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468699A" w14:textId="77777777" w:rsidR="00FC58CA" w:rsidRDefault="00FC58CA" w:rsidP="0097354C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</w:tc>
      </w:tr>
      <w:tr w:rsidR="00FC58CA" w14:paraId="3D62C05E" w14:textId="77777777" w:rsidTr="0097354C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3654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13748630" w14:textId="77777777" w:rsidR="00FC58CA" w:rsidRDefault="00FC58CA" w:rsidP="0097354C"/>
        </w:tc>
        <w:tc>
          <w:tcPr>
            <w:tcW w:w="3294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</w:tcPr>
          <w:p w14:paraId="784CA14C" w14:textId="77777777" w:rsidR="00FC58CA" w:rsidRDefault="00FC58CA" w:rsidP="0097354C">
            <w:r>
              <w:t>Falls</w:t>
            </w:r>
          </w:p>
        </w:tc>
        <w:tc>
          <w:tcPr>
            <w:tcW w:w="38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2ED4D3DA" w14:textId="77777777" w:rsidR="00FC58CA" w:rsidRDefault="00FC58CA" w:rsidP="0097354C">
            <w:r>
              <w:t>Flat/low pitched roofs with parapets &lt;39” - Use safety watch system.  One person will act as a safety watch while the other conducts required sampling</w:t>
            </w:r>
          </w:p>
        </w:tc>
        <w:tc>
          <w:tcPr>
            <w:tcW w:w="38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D013C2" w14:textId="77777777" w:rsidR="00FC58CA" w:rsidRDefault="00FC58CA" w:rsidP="0097354C">
            <w:r>
              <w:t>Acting safety watch:  Competent Person (fall protection)</w:t>
            </w:r>
          </w:p>
          <w:p w14:paraId="0A92D0D9" w14:textId="77777777" w:rsidR="00FC58CA" w:rsidRDefault="00FC58CA" w:rsidP="0097354C">
            <w:r>
              <w:t>Others:  Fall protection user/awareness training</w:t>
            </w:r>
          </w:p>
        </w:tc>
      </w:tr>
      <w:tr w:rsidR="00FC58CA" w14:paraId="7BAC3796" w14:textId="77777777" w:rsidTr="0097354C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A9E15" w14:textId="77777777" w:rsidR="00FC58CA" w:rsidRDefault="00FC58CA" w:rsidP="0097354C">
            <w:r>
              <w:t>Good Faith Asbestos/Lead Surveys and 3</w:t>
            </w:r>
            <w:r w:rsidRPr="00D739BC">
              <w:rPr>
                <w:vertAlign w:val="superscript"/>
              </w:rPr>
              <w:t>rd</w:t>
            </w:r>
            <w:r>
              <w:t xml:space="preserve"> party oversight</w:t>
            </w:r>
          </w:p>
          <w:p w14:paraId="4B0F4D7E" w14:textId="77777777" w:rsidR="00FC58CA" w:rsidRDefault="00FC58CA" w:rsidP="0097354C">
            <w:r>
              <w:t>(</w:t>
            </w:r>
            <w:proofErr w:type="gramStart"/>
            <w:r>
              <w:t>throughout</w:t>
            </w:r>
            <w:proofErr w:type="gramEnd"/>
            <w:r>
              <w:t xml:space="preserve"> campus)</w:t>
            </w:r>
          </w:p>
        </w:tc>
        <w:tc>
          <w:tcPr>
            <w:tcW w:w="3294" w:type="dxa"/>
            <w:tcBorders>
              <w:left w:val="single" w:sz="12" w:space="0" w:color="auto"/>
              <w:right w:val="single" w:sz="6" w:space="0" w:color="auto"/>
            </w:tcBorders>
          </w:tcPr>
          <w:p w14:paraId="251CA7A7" w14:textId="77777777" w:rsidR="00FC58CA" w:rsidRDefault="00FC58CA" w:rsidP="0097354C"/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587314" w14:textId="77777777" w:rsidR="00FC58CA" w:rsidRDefault="00FC58CA" w:rsidP="0097354C">
            <w:r>
              <w:t>High pitched roofs and scissor lifts:  Fall restraint or fall arrest system – SALA 1231106 harness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3B60E" w14:textId="77777777" w:rsidR="00FC58CA" w:rsidRDefault="00FC58CA" w:rsidP="0097354C">
            <w:r>
              <w:t>Fall protection Competent Person when work plan is required.  Fall protection user/awareness training otherwise.</w:t>
            </w:r>
          </w:p>
        </w:tc>
      </w:tr>
      <w:tr w:rsidR="00FC58CA" w14:paraId="5E37BE18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DD631D" w14:textId="77777777" w:rsidR="00FC58CA" w:rsidRDefault="00FC58CA" w:rsidP="0097354C"/>
        </w:tc>
        <w:tc>
          <w:tcPr>
            <w:tcW w:w="3294" w:type="dxa"/>
            <w:tcBorders>
              <w:left w:val="single" w:sz="12" w:space="0" w:color="auto"/>
              <w:right w:val="single" w:sz="6" w:space="0" w:color="auto"/>
            </w:tcBorders>
          </w:tcPr>
          <w:p w14:paraId="00301F7D" w14:textId="77777777" w:rsidR="00FC58CA" w:rsidRDefault="00FC58CA" w:rsidP="0097354C"/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4AA9E" w14:textId="77777777" w:rsidR="00FC58CA" w:rsidRDefault="00FC58CA" w:rsidP="0097354C"/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24FAE" w14:textId="77777777" w:rsidR="00FC58CA" w:rsidRDefault="00FC58CA" w:rsidP="0097354C">
            <w:r>
              <w:t>Ladder safety</w:t>
            </w:r>
          </w:p>
        </w:tc>
      </w:tr>
      <w:tr w:rsidR="00FC58CA" w14:paraId="6E697A85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84908A" w14:textId="77777777" w:rsidR="00FC58CA" w:rsidRDefault="00FC58CA" w:rsidP="0097354C"/>
        </w:tc>
        <w:tc>
          <w:tcPr>
            <w:tcW w:w="3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A9AE3D" w14:textId="77777777" w:rsidR="00FC58CA" w:rsidRDefault="00FC58CA" w:rsidP="0097354C">
            <w:r>
              <w:t>Penetration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252A" w14:textId="77777777" w:rsidR="00FC58CA" w:rsidRDefault="00FC58CA" w:rsidP="0097354C">
            <w:r>
              <w:t>Nitrile coated work gloves or similar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348F48" w14:textId="77777777" w:rsidR="00FC58CA" w:rsidRDefault="00FC58CA" w:rsidP="0097354C">
            <w:r>
              <w:t>Hands-on for correct use and maintenance</w:t>
            </w:r>
          </w:p>
        </w:tc>
      </w:tr>
      <w:tr w:rsidR="00FC58CA" w14:paraId="0F2512DB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8E3773" w14:textId="77777777" w:rsidR="00FC58CA" w:rsidRDefault="00FC58CA" w:rsidP="0097354C"/>
        </w:tc>
        <w:tc>
          <w:tcPr>
            <w:tcW w:w="3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22FC9" w14:textId="77777777" w:rsidR="00FC58CA" w:rsidRDefault="00FC58CA" w:rsidP="0097354C"/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01944" w14:textId="77777777" w:rsidR="00FC58CA" w:rsidRDefault="00FC58CA" w:rsidP="0097354C">
            <w:r>
              <w:t>Boots with slip and puncture resistant soles and/or safety toes.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765199" w14:textId="77777777" w:rsidR="00FC58CA" w:rsidRDefault="00FC58CA" w:rsidP="0097354C">
            <w:r>
              <w:t>Hands-on for correct use and maintenance</w:t>
            </w:r>
          </w:p>
        </w:tc>
      </w:tr>
      <w:tr w:rsidR="00FC58CA" w14:paraId="48D8A198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11ED9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922A7" w14:textId="77777777" w:rsidR="00FC58CA" w:rsidRDefault="00FC58CA" w:rsidP="0097354C">
            <w:r>
              <w:t>Trenches and Shoring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346DF" w14:textId="77777777" w:rsidR="00FC58CA" w:rsidRDefault="00FC58CA" w:rsidP="0097354C">
            <w:r>
              <w:t>Possible fall protection considerations</w:t>
            </w:r>
          </w:p>
          <w:p w14:paraId="3FD2A98F" w14:textId="77777777" w:rsidR="00FC58CA" w:rsidRDefault="00FC58CA" w:rsidP="0097354C">
            <w:r>
              <w:t>(</w:t>
            </w:r>
            <w:proofErr w:type="gramStart"/>
            <w:r>
              <w:t>personnel</w:t>
            </w:r>
            <w:proofErr w:type="gramEnd"/>
            <w:r>
              <w:t xml:space="preserve"> will not enter trenches&gt;/=4’)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FB6E8" w14:textId="77777777" w:rsidR="00FC58CA" w:rsidRDefault="00FC58CA" w:rsidP="0097354C">
            <w:r>
              <w:t>Trench and excavation Competent Person</w:t>
            </w:r>
          </w:p>
        </w:tc>
      </w:tr>
      <w:tr w:rsidR="00FC58CA" w14:paraId="16D25CD4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9BC30B7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5B6EC" w14:textId="77777777" w:rsidR="00FC58CA" w:rsidRDefault="00FC58CA" w:rsidP="0097354C">
            <w:r>
              <w:t>Noise (</w:t>
            </w:r>
            <w:proofErr w:type="gramStart"/>
            <w:r>
              <w:t>e.g.</w:t>
            </w:r>
            <w:proofErr w:type="gramEnd"/>
            <w:r>
              <w:t xml:space="preserve"> mechanical rooms, server rooms)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386E" w14:textId="77777777" w:rsidR="00FC58CA" w:rsidRDefault="00FC58CA" w:rsidP="0097354C">
            <w:r>
              <w:t>Wear appropriate hearing protection needed to reduce exposure below 85dB.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C8C62" w14:textId="77777777" w:rsidR="00FC58CA" w:rsidRDefault="00FC58CA" w:rsidP="0097354C">
            <w:r>
              <w:t>Annual hearing conservation training</w:t>
            </w:r>
          </w:p>
        </w:tc>
      </w:tr>
      <w:tr w:rsidR="00FC58CA" w14:paraId="1E83AC40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3FE099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80E2B" w14:textId="77777777" w:rsidR="00FC58CA" w:rsidRDefault="00FC58CA" w:rsidP="0097354C">
            <w:r>
              <w:t>Asbestos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4777E" w14:textId="77777777" w:rsidR="00FC58CA" w:rsidRDefault="00FC58CA" w:rsidP="0097354C">
            <w:r>
              <w:t>Assigned by Competent Person.  Half-face tight fitting APR or full-face APR with HEPA filter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48D797" w14:textId="77777777" w:rsidR="00FC58CA" w:rsidRDefault="00FC58CA" w:rsidP="0097354C">
            <w:r>
              <w:t xml:space="preserve">Annual fit test, medical </w:t>
            </w:r>
            <w:proofErr w:type="gramStart"/>
            <w:r>
              <w:t>approval</w:t>
            </w:r>
            <w:proofErr w:type="gramEnd"/>
            <w:r>
              <w:t xml:space="preserve"> and respirator training.  AHERA Building Inspector.</w:t>
            </w:r>
          </w:p>
        </w:tc>
      </w:tr>
      <w:tr w:rsidR="00FC58CA" w14:paraId="5054EDA2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73D869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200B9" w14:textId="77777777" w:rsidR="00FC58CA" w:rsidRDefault="00FC58CA" w:rsidP="0097354C">
            <w:r>
              <w:t>Confined spaces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2851C" w14:textId="77777777" w:rsidR="00FC58CA" w:rsidRDefault="00FC58CA" w:rsidP="0097354C">
            <w:r>
              <w:t>(</w:t>
            </w:r>
            <w:proofErr w:type="gramStart"/>
            <w:r>
              <w:t>personnel</w:t>
            </w:r>
            <w:proofErr w:type="gramEnd"/>
            <w:r>
              <w:t xml:space="preserve"> will not enter permit required confined spaces)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595D17" w14:textId="77777777" w:rsidR="00FC58CA" w:rsidRDefault="00FC58CA" w:rsidP="0097354C">
            <w:r>
              <w:t>Confined Space Competent Person</w:t>
            </w:r>
          </w:p>
        </w:tc>
      </w:tr>
      <w:tr w:rsidR="00FC58CA" w14:paraId="7EC34DB1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2D351E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BB4DD" w14:textId="77777777" w:rsidR="00FC58CA" w:rsidRDefault="00FC58CA" w:rsidP="0097354C">
            <w:r>
              <w:t>Overhead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64A84" w14:textId="77777777" w:rsidR="00FC58CA" w:rsidRDefault="00FC58CA" w:rsidP="0097354C">
            <w:r>
              <w:t>Hard hat – meets ANSI Z89.1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D587B0" w14:textId="77777777" w:rsidR="00FC58CA" w:rsidRDefault="00FC58CA" w:rsidP="0097354C">
            <w:r>
              <w:t>Hands-on for correct use and maintenance</w:t>
            </w:r>
          </w:p>
        </w:tc>
      </w:tr>
      <w:tr w:rsidR="00FC58CA" w14:paraId="0FBC2F4F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886894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0B12E" w14:textId="77777777" w:rsidR="00FC58CA" w:rsidRDefault="00FC58CA" w:rsidP="0097354C">
            <w:r>
              <w:t>Impact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A337C" w14:textId="77777777" w:rsidR="00FC58CA" w:rsidRDefault="00FC58CA" w:rsidP="0097354C">
            <w:r>
              <w:t>Eye protection – Meets ANSI Z87+ standard for impact and D standard for dust protection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D60CF6" w14:textId="77777777" w:rsidR="00FC58CA" w:rsidRDefault="00FC58CA" w:rsidP="0097354C">
            <w:r>
              <w:t>Hands-on for correct use and maintenance</w:t>
            </w:r>
          </w:p>
        </w:tc>
      </w:tr>
      <w:tr w:rsidR="00FC58CA" w14:paraId="08C69C09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16F996E" w14:textId="77777777" w:rsidR="00FC58CA" w:rsidRDefault="00FC58CA" w:rsidP="0097354C"/>
          <w:p w14:paraId="715DDF7C" w14:textId="77777777" w:rsidR="00FC58CA" w:rsidRDefault="00FC58CA" w:rsidP="0097354C"/>
          <w:p w14:paraId="39537FAC" w14:textId="77777777" w:rsidR="00FC58CA" w:rsidRDefault="00FC58CA" w:rsidP="0097354C"/>
          <w:p w14:paraId="5355CB6A" w14:textId="77777777" w:rsidR="00FC58CA" w:rsidRDefault="00FC58CA" w:rsidP="0097354C"/>
          <w:p w14:paraId="1D698ADC" w14:textId="77777777" w:rsidR="00FC58CA" w:rsidRDefault="00FC58CA" w:rsidP="0097354C">
            <w:r>
              <w:t>Good Faith Asbestos/Lead Surveys and 3</w:t>
            </w:r>
            <w:r w:rsidRPr="00D739BC">
              <w:rPr>
                <w:vertAlign w:val="superscript"/>
              </w:rPr>
              <w:t>rd</w:t>
            </w:r>
            <w:r>
              <w:t xml:space="preserve"> party oversight</w:t>
            </w:r>
          </w:p>
          <w:p w14:paraId="7500DC3B" w14:textId="77777777" w:rsidR="00FC58CA" w:rsidRDefault="00FC58CA" w:rsidP="0097354C">
            <w:r>
              <w:t>(</w:t>
            </w:r>
            <w:proofErr w:type="gramStart"/>
            <w:r>
              <w:t>throughout</w:t>
            </w:r>
            <w:proofErr w:type="gramEnd"/>
            <w:r>
              <w:t xml:space="preserve"> campus)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DBA1F" w14:textId="77777777" w:rsidR="00FC58CA" w:rsidRDefault="00FC58CA" w:rsidP="0097354C">
            <w:r>
              <w:t>Ergonomics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A064F" w14:textId="77777777" w:rsidR="00FC58CA" w:rsidRDefault="00FC58CA" w:rsidP="0097354C"/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C0F6BD" w14:textId="77777777" w:rsidR="00FC58CA" w:rsidRDefault="00FC58CA" w:rsidP="0097354C">
            <w:r>
              <w:t>Hands-on task specific training</w:t>
            </w:r>
          </w:p>
        </w:tc>
      </w:tr>
      <w:tr w:rsidR="00FC58CA" w14:paraId="29C306AC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5CC3E9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95C9" w14:textId="77777777" w:rsidR="00FC58CA" w:rsidRDefault="00FC58CA" w:rsidP="0097354C">
            <w:r>
              <w:t>Laboratory hazards:</w:t>
            </w:r>
          </w:p>
          <w:p w14:paraId="49833F8C" w14:textId="77777777" w:rsidR="00FC58CA" w:rsidRDefault="00FC58CA" w:rsidP="0097354C">
            <w:r>
              <w:t>Biological/Chemical/Radiation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9BDB1" w14:textId="77777777" w:rsidR="00FC58CA" w:rsidRDefault="00FC58CA" w:rsidP="0097354C">
            <w:r>
              <w:t>Varies by laboratory.  Read lab signage for appropriate PPE and contact PI and/or department for access restrictions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5F155B" w14:textId="77777777" w:rsidR="00FC58CA" w:rsidRDefault="00FC58CA" w:rsidP="0097354C"/>
        </w:tc>
      </w:tr>
      <w:tr w:rsidR="00FC58CA" w14:paraId="5D7845AD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3BA51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F9A5A" w14:textId="77777777" w:rsidR="00FC58CA" w:rsidRDefault="00FC58CA" w:rsidP="0097354C">
            <w:r>
              <w:t>Non-ionizing radiation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1623D" w14:textId="77777777" w:rsidR="00FC58CA" w:rsidRDefault="00FC58CA" w:rsidP="0097354C"/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2753B" w14:textId="77777777" w:rsidR="00FC58CA" w:rsidRDefault="00FC58CA" w:rsidP="0097354C">
            <w:r>
              <w:t>Contact Facilities Services for list of NI radiation zones on roofs.  Follow safety protocols and signage for each location</w:t>
            </w:r>
          </w:p>
        </w:tc>
      </w:tr>
      <w:tr w:rsidR="00FC58CA" w14:paraId="68D94750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5F7C1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E9541" w14:textId="77777777" w:rsidR="00FC58CA" w:rsidRDefault="00FC58CA" w:rsidP="0097354C">
            <w:r>
              <w:t>Electrical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0DF43" w14:textId="77777777" w:rsidR="00FC58CA" w:rsidRDefault="00FC58CA" w:rsidP="0097354C">
            <w:r>
              <w:t>Use equipment with GFCI protection in abatement areas.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208D3" w14:textId="77777777" w:rsidR="00FC58CA" w:rsidRDefault="00FC58CA" w:rsidP="0097354C">
            <w:r>
              <w:t>Lockout/tagout</w:t>
            </w:r>
          </w:p>
        </w:tc>
      </w:tr>
      <w:tr w:rsidR="00FC58CA" w14:paraId="13672F57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91BEE6" w14:textId="77777777" w:rsidR="00FC58CA" w:rsidRDefault="00FC58CA" w:rsidP="0097354C"/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5718B" w14:textId="77777777" w:rsidR="00FC58CA" w:rsidRDefault="00FC58CA" w:rsidP="0097354C">
            <w:r>
              <w:t>Lead</w:t>
            </w:r>
          </w:p>
        </w:tc>
        <w:tc>
          <w:tcPr>
            <w:tcW w:w="3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C23A" w14:textId="77777777" w:rsidR="00FC58CA" w:rsidRDefault="00FC58CA" w:rsidP="0097354C">
            <w:r>
              <w:t>Assigned by Competent Person.  Half-face tight fitting APR or full-face APR with HEPA filter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51804" w14:textId="77777777" w:rsidR="00FC58CA" w:rsidRDefault="00FC58CA" w:rsidP="0097354C">
            <w:r>
              <w:t xml:space="preserve">Lead Awareness with hands-on training Annual fit test, medical </w:t>
            </w:r>
            <w:proofErr w:type="gramStart"/>
            <w:r>
              <w:t>approval</w:t>
            </w:r>
            <w:proofErr w:type="gramEnd"/>
            <w:r>
              <w:t xml:space="preserve"> and respirator training.  </w:t>
            </w:r>
          </w:p>
        </w:tc>
      </w:tr>
      <w:tr w:rsidR="00FC58CA" w14:paraId="76CA21B9" w14:textId="77777777" w:rsidTr="009735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16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FE6EE" w14:textId="77777777" w:rsidR="00FC58CA" w:rsidRDefault="00FC58CA" w:rsidP="0097354C"/>
          <w:p w14:paraId="439B3FDB" w14:textId="77777777" w:rsidR="00FC58CA" w:rsidRDefault="00FC58CA" w:rsidP="0097354C">
            <w:proofErr w:type="gramStart"/>
            <w:r>
              <w:t>I,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proofErr w:type="gramEnd"/>
            <w:r>
              <w:rPr>
                <w:b/>
                <w:u w:val="single"/>
              </w:rPr>
              <w:t xml:space="preserve">                                                           </w:t>
            </w:r>
            <w:r>
              <w:t xml:space="preserve"> , certify that the assessment of the identified work activities has been performed.       </w:t>
            </w:r>
            <w:r>
              <w:rPr>
                <w:b/>
              </w:rPr>
              <w:t xml:space="preserve"> Date:</w:t>
            </w:r>
            <w:r>
              <w:t xml:space="preserve">                         </w:t>
            </w:r>
          </w:p>
          <w:p w14:paraId="35ED9717" w14:textId="77777777" w:rsidR="00FC58CA" w:rsidRDefault="00FC58CA" w:rsidP="0097354C">
            <w:r>
              <w:t xml:space="preserve">                           </w:t>
            </w:r>
            <w:r>
              <w:rPr>
                <w:b/>
                <w:i/>
              </w:rPr>
              <w:t>Signature</w:t>
            </w:r>
          </w:p>
        </w:tc>
      </w:tr>
    </w:tbl>
    <w:p w14:paraId="5E5BB741" w14:textId="77777777" w:rsidR="00FC58CA" w:rsidRDefault="00FC58CA">
      <w:pPr>
        <w:pStyle w:val="Heading1"/>
        <w:spacing w:line="275" w:lineRule="exact"/>
        <w:ind w:left="180" w:firstLine="0"/>
        <w:rPr>
          <w:b w:val="0"/>
          <w:bCs w:val="0"/>
        </w:rPr>
      </w:pPr>
    </w:p>
    <w:sectPr w:rsidR="00FC58CA" w:rsidSect="00FC58CA">
      <w:pgSz w:w="15840" w:h="12240" w:orient="landscape"/>
      <w:pgMar w:top="900" w:right="1440" w:bottom="900" w:left="1100" w:header="720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9F28" w14:textId="77777777" w:rsidR="00CA3B99" w:rsidRDefault="00CA3B99">
      <w:r>
        <w:separator/>
      </w:r>
    </w:p>
  </w:endnote>
  <w:endnote w:type="continuationSeparator" w:id="0">
    <w:p w14:paraId="15BDA8D3" w14:textId="77777777" w:rsidR="00CA3B99" w:rsidRDefault="00CA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3C1A" w14:textId="0142E6C2" w:rsidR="000247AB" w:rsidRDefault="00C909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 wp14:anchorId="6D38F961" wp14:editId="015DA9AC">
              <wp:simplePos x="0" y="0"/>
              <wp:positionH relativeFrom="page">
                <wp:posOffset>673100</wp:posOffset>
              </wp:positionH>
              <wp:positionV relativeFrom="page">
                <wp:posOffset>9309100</wp:posOffset>
              </wp:positionV>
              <wp:extent cx="2032000" cy="18732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5AA1B" w14:textId="7C51755B" w:rsidR="000247AB" w:rsidRDefault="00966AC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Publication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5E0FF2">
                            <w:rPr>
                              <w:rFonts w:ascii="Arial"/>
                              <w:spacing w:val="-1"/>
                              <w:sz w:val="18"/>
                            </w:rPr>
                            <w:t>February 2</w:t>
                          </w:r>
                          <w:r w:rsidR="002F68AA">
                            <w:rPr>
                              <w:rFonts w:ascii="Arial"/>
                              <w:spacing w:val="-1"/>
                              <w:sz w:val="18"/>
                            </w:rPr>
                            <w:t>4</w:t>
                          </w:r>
                          <w:r w:rsidR="005E0FF2">
                            <w:rPr>
                              <w:rFonts w:ascii="Arial"/>
                              <w:spacing w:val="-1"/>
                              <w:sz w:val="18"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8F9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pt;margin-top:733pt;width:160pt;height:14.7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" filled="f" stroked="f">
              <v:textbox inset="0,0,0,0">
                <w:txbxContent>
                  <w:p w14:paraId="49D5AA1B" w14:textId="7C51755B" w:rsidR="000247AB" w:rsidRDefault="00966AC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Publication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Date: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5E0FF2">
                      <w:rPr>
                        <w:rFonts w:ascii="Arial"/>
                        <w:spacing w:val="-1"/>
                        <w:sz w:val="18"/>
                      </w:rPr>
                      <w:t>February 2</w:t>
                    </w:r>
                    <w:r w:rsidR="002F68AA">
                      <w:rPr>
                        <w:rFonts w:ascii="Arial"/>
                        <w:spacing w:val="-1"/>
                        <w:sz w:val="18"/>
                      </w:rPr>
                      <w:t>4</w:t>
                    </w:r>
                    <w:r w:rsidR="005E0FF2">
                      <w:rPr>
                        <w:rFonts w:ascii="Arial"/>
                        <w:spacing w:val="-1"/>
                        <w:sz w:val="18"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88F6" w14:textId="77777777" w:rsidR="00CA3B99" w:rsidRDefault="00CA3B99">
      <w:r>
        <w:separator/>
      </w:r>
    </w:p>
  </w:footnote>
  <w:footnote w:type="continuationSeparator" w:id="0">
    <w:p w14:paraId="4D92EF0D" w14:textId="77777777" w:rsidR="00CA3B99" w:rsidRDefault="00CA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0993" w14:textId="3F0FBE8C" w:rsidR="000247AB" w:rsidRDefault="00C909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00" behindDoc="1" locked="0" layoutInCell="1" allowOverlap="1" wp14:anchorId="30016135" wp14:editId="309AD5FB">
              <wp:simplePos x="0" y="0"/>
              <wp:positionH relativeFrom="page">
                <wp:posOffset>666750</wp:posOffset>
              </wp:positionH>
              <wp:positionV relativeFrom="page">
                <wp:posOffset>593725</wp:posOffset>
              </wp:positionV>
              <wp:extent cx="6438900" cy="1270"/>
              <wp:effectExtent l="28575" t="26035" r="28575" b="2032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0" y="1076"/>
                        <a:chExt cx="10140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050" y="1076"/>
                          <a:ext cx="10140" cy="2"/>
                        </a:xfrm>
                        <a:custGeom>
                          <a:avLst/>
                          <a:gdLst>
                            <a:gd name="T0" fmla="+- 0 1050 1050"/>
                            <a:gd name="T1" fmla="*/ T0 w 10140"/>
                            <a:gd name="T2" fmla="+- 0 11190 105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55C16" id="Group 4" o:spid="_x0000_s1026" style="position:absolute;margin-left:52.5pt;margin-top:46.75pt;width:507pt;height:.1pt;z-index:-3280;mso-position-horizontal-relative:page;mso-position-vertical-relative:page" coordorigin="1050,107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">
              <v:shape id="Freeform 5" o:spid="_x0000_s1027" style="position:absolute;left:1050;top:107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" path="m,l10140,e" filled="f" strokecolor="#622423" strokeweight="3.1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 wp14:anchorId="199B131D" wp14:editId="625F6D5D">
              <wp:simplePos x="0" y="0"/>
              <wp:positionH relativeFrom="page">
                <wp:posOffset>5735955</wp:posOffset>
              </wp:positionH>
              <wp:positionV relativeFrom="page">
                <wp:posOffset>415925</wp:posOffset>
              </wp:positionV>
              <wp:extent cx="919480" cy="177800"/>
              <wp:effectExtent l="1905" t="0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6D3C3" w14:textId="13E53095" w:rsidR="000247AB" w:rsidRDefault="00966AC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Chapter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AA4F8E">
                            <w:rPr>
                              <w:spacing w:val="-1"/>
                            </w:rPr>
                            <w:t>1</w:t>
                          </w:r>
                          <w:r>
                            <w:rPr>
                              <w:spacing w:val="-1"/>
                            </w:rPr>
                            <w:t>9.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5BAA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B1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65pt;margin-top:32.75pt;width:72.4pt;height:14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" filled="f" stroked="f">
              <v:textbox inset="0,0,0,0">
                <w:txbxContent>
                  <w:p w14:paraId="7DF6D3C3" w14:textId="13E53095" w:rsidR="000247AB" w:rsidRDefault="00966AC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Chapter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AA4F8E">
                      <w:rPr>
                        <w:spacing w:val="-1"/>
                      </w:rPr>
                      <w:t>1</w:t>
                    </w:r>
                    <w:r>
                      <w:rPr>
                        <w:spacing w:val="-1"/>
                      </w:rPr>
                      <w:t>9.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5BAA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 wp14:anchorId="3FFAF523" wp14:editId="0A127498">
              <wp:simplePos x="0" y="0"/>
              <wp:positionH relativeFrom="page">
                <wp:posOffset>673100</wp:posOffset>
              </wp:positionH>
              <wp:positionV relativeFrom="page">
                <wp:posOffset>415925</wp:posOffset>
              </wp:positionV>
              <wp:extent cx="2652395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3E0C5" w14:textId="77777777" w:rsidR="000247AB" w:rsidRDefault="00F4616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EH&amp;S Lead Safety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AF523" id="Text Box 3" o:spid="_x0000_s1027" type="#_x0000_t202" style="position:absolute;margin-left:53pt;margin-top:32.75pt;width:208.85pt;height:14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" filled="f" stroked="f">
              <v:textbox inset="0,0,0,0">
                <w:txbxContent>
                  <w:p w14:paraId="3DC3E0C5" w14:textId="77777777" w:rsidR="000247AB" w:rsidRDefault="00F4616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EH&amp;S Lead Safety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3176" behindDoc="1" locked="0" layoutInCell="1" allowOverlap="1" wp14:anchorId="52E82C89" wp14:editId="468043C4">
              <wp:simplePos x="0" y="0"/>
              <wp:positionH relativeFrom="page">
                <wp:posOffset>666750</wp:posOffset>
              </wp:positionH>
              <wp:positionV relativeFrom="page">
                <wp:posOffset>650875</wp:posOffset>
              </wp:positionV>
              <wp:extent cx="6438900" cy="1270"/>
              <wp:effectExtent l="9525" t="12700" r="9525" b="508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050" y="1025"/>
                        <a:chExt cx="10140" cy="2"/>
                      </a:xfrm>
                    </wpg:grpSpPr>
                    <wps:wsp>
                      <wps:cNvPr id="3" name="Freeform 7"/>
                      <wps:cNvSpPr>
                        <a:spLocks/>
                      </wps:cNvSpPr>
                      <wps:spPr bwMode="auto">
                        <a:xfrm>
                          <a:off x="1050" y="1025"/>
                          <a:ext cx="10140" cy="2"/>
                        </a:xfrm>
                        <a:custGeom>
                          <a:avLst/>
                          <a:gdLst>
                            <a:gd name="T0" fmla="+- 0 1050 1050"/>
                            <a:gd name="T1" fmla="*/ T0 w 10140"/>
                            <a:gd name="T2" fmla="+- 0 11190 105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9E8A05" id="Group 6" o:spid="_x0000_s1026" style="position:absolute;margin-left:52.5pt;margin-top:51.25pt;width:507pt;height:.1pt;z-index:-3304;mso-position-horizontal-relative:page;mso-position-vertical-relative:page" coordorigin="1050,102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">
              <v:shape id="Freeform 7" o:spid="_x0000_s1027" style="position:absolute;left:1050;top:102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" path="m,l10140,e" filled="f" strokecolor="#622423" strokeweight=".82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047"/>
    <w:multiLevelType w:val="hybridMultilevel"/>
    <w:tmpl w:val="EEFCBCC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5376613"/>
    <w:multiLevelType w:val="hybridMultilevel"/>
    <w:tmpl w:val="80C6CC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9B430C"/>
    <w:multiLevelType w:val="hybridMultilevel"/>
    <w:tmpl w:val="ED80D6E6"/>
    <w:lvl w:ilvl="0" w:tplc="DAC8AC76">
      <w:start w:val="1"/>
      <w:numFmt w:val="upperLetter"/>
      <w:lvlText w:val="%1."/>
      <w:lvlJc w:val="left"/>
      <w:pPr>
        <w:ind w:left="539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A2621F5E">
      <w:start w:val="1"/>
      <w:numFmt w:val="bullet"/>
      <w:lvlText w:val=""/>
      <w:lvlJc w:val="left"/>
      <w:pPr>
        <w:ind w:left="1305" w:hanging="361"/>
      </w:pPr>
      <w:rPr>
        <w:rFonts w:ascii="Symbol" w:eastAsia="Symbol" w:hAnsi="Symbol" w:hint="default"/>
        <w:sz w:val="24"/>
        <w:szCs w:val="24"/>
      </w:rPr>
    </w:lvl>
    <w:lvl w:ilvl="2" w:tplc="9EBE8E12">
      <w:start w:val="1"/>
      <w:numFmt w:val="bullet"/>
      <w:lvlText w:val="•"/>
      <w:lvlJc w:val="left"/>
      <w:pPr>
        <w:ind w:left="1305" w:hanging="361"/>
      </w:pPr>
      <w:rPr>
        <w:rFonts w:hint="default"/>
      </w:rPr>
    </w:lvl>
    <w:lvl w:ilvl="3" w:tplc="F132C99C">
      <w:start w:val="1"/>
      <w:numFmt w:val="bullet"/>
      <w:lvlText w:val="•"/>
      <w:lvlJc w:val="left"/>
      <w:pPr>
        <w:ind w:left="2447" w:hanging="361"/>
      </w:pPr>
      <w:rPr>
        <w:rFonts w:hint="default"/>
      </w:rPr>
    </w:lvl>
    <w:lvl w:ilvl="4" w:tplc="FDAEC91A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5" w:tplc="97422596">
      <w:start w:val="1"/>
      <w:numFmt w:val="bullet"/>
      <w:lvlText w:val="•"/>
      <w:lvlJc w:val="left"/>
      <w:pPr>
        <w:ind w:left="4731" w:hanging="361"/>
      </w:pPr>
      <w:rPr>
        <w:rFonts w:hint="default"/>
      </w:rPr>
    </w:lvl>
    <w:lvl w:ilvl="6" w:tplc="700E3A18">
      <w:start w:val="1"/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23500F8E">
      <w:start w:val="1"/>
      <w:numFmt w:val="bullet"/>
      <w:lvlText w:val="•"/>
      <w:lvlJc w:val="left"/>
      <w:pPr>
        <w:ind w:left="7014" w:hanging="361"/>
      </w:pPr>
      <w:rPr>
        <w:rFonts w:hint="default"/>
      </w:rPr>
    </w:lvl>
    <w:lvl w:ilvl="8" w:tplc="09AA2000">
      <w:start w:val="1"/>
      <w:numFmt w:val="bullet"/>
      <w:lvlText w:val="•"/>
      <w:lvlJc w:val="left"/>
      <w:pPr>
        <w:ind w:left="8156" w:hanging="361"/>
      </w:pPr>
      <w:rPr>
        <w:rFonts w:hint="default"/>
      </w:rPr>
    </w:lvl>
  </w:abstractNum>
  <w:abstractNum w:abstractNumId="3" w15:restartNumberingAfterBreak="0">
    <w:nsid w:val="39C73FEF"/>
    <w:multiLevelType w:val="hybridMultilevel"/>
    <w:tmpl w:val="D8AAADF4"/>
    <w:lvl w:ilvl="0" w:tplc="E2243C48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1" w:tplc="0CA8F134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2" w:tplc="E2EACE4E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230E1E98">
      <w:start w:val="1"/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25B4C5B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33128268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521693A8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FB962CF0">
      <w:start w:val="1"/>
      <w:numFmt w:val="bullet"/>
      <w:lvlText w:val="•"/>
      <w:lvlJc w:val="left"/>
      <w:pPr>
        <w:ind w:left="7040" w:hanging="361"/>
      </w:pPr>
      <w:rPr>
        <w:rFonts w:hint="default"/>
      </w:rPr>
    </w:lvl>
    <w:lvl w:ilvl="8" w:tplc="7B92023A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4" w15:restartNumberingAfterBreak="0">
    <w:nsid w:val="424C1F7A"/>
    <w:multiLevelType w:val="hybridMultilevel"/>
    <w:tmpl w:val="7AD4B486"/>
    <w:lvl w:ilvl="0" w:tplc="4BC8BCFA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4762448B"/>
    <w:multiLevelType w:val="hybridMultilevel"/>
    <w:tmpl w:val="BEE01F42"/>
    <w:lvl w:ilvl="0" w:tplc="D040A69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47F66"/>
    <w:multiLevelType w:val="hybridMultilevel"/>
    <w:tmpl w:val="BEE01F42"/>
    <w:lvl w:ilvl="0" w:tplc="D040A69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572862"/>
    <w:multiLevelType w:val="hybridMultilevel"/>
    <w:tmpl w:val="BEE01F42"/>
    <w:lvl w:ilvl="0" w:tplc="D040A69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25548A"/>
    <w:multiLevelType w:val="singleLevel"/>
    <w:tmpl w:val="D584C2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 w15:restartNumberingAfterBreak="0">
    <w:nsid w:val="6C3E633E"/>
    <w:multiLevelType w:val="hybridMultilevel"/>
    <w:tmpl w:val="F134D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C2CA5"/>
    <w:multiLevelType w:val="hybridMultilevel"/>
    <w:tmpl w:val="F88A749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1" w15:restartNumberingAfterBreak="0">
    <w:nsid w:val="7DFA4139"/>
    <w:multiLevelType w:val="hybridMultilevel"/>
    <w:tmpl w:val="E9E6AD20"/>
    <w:lvl w:ilvl="0" w:tplc="15548BDE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8FC418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4F0A820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AF03F3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57D601AA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F1C9B2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60BA574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79AC5D96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C5526732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2" w15:restartNumberingAfterBreak="0">
    <w:nsid w:val="7E6A6E4D"/>
    <w:multiLevelType w:val="hybridMultilevel"/>
    <w:tmpl w:val="BEE01F42"/>
    <w:lvl w:ilvl="0" w:tplc="D040A692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6717864">
    <w:abstractNumId w:val="2"/>
  </w:num>
  <w:num w:numId="2" w16cid:durableId="809398339">
    <w:abstractNumId w:val="3"/>
  </w:num>
  <w:num w:numId="3" w16cid:durableId="2146503721">
    <w:abstractNumId w:val="11"/>
  </w:num>
  <w:num w:numId="4" w16cid:durableId="1616403339">
    <w:abstractNumId w:val="8"/>
  </w:num>
  <w:num w:numId="5" w16cid:durableId="204093525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 w16cid:durableId="1057972144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213189412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 w16cid:durableId="158440839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 w16cid:durableId="50131326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 w16cid:durableId="45063807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 w16cid:durableId="95802880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 w16cid:durableId="597992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 w16cid:durableId="1863200709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4" w16cid:durableId="1672757255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 w16cid:durableId="53360813">
    <w:abstractNumId w:val="10"/>
  </w:num>
  <w:num w:numId="16" w16cid:durableId="1072585314">
    <w:abstractNumId w:val="0"/>
  </w:num>
  <w:num w:numId="17" w16cid:durableId="1018965862">
    <w:abstractNumId w:val="9"/>
  </w:num>
  <w:num w:numId="18" w16cid:durableId="1219131425">
    <w:abstractNumId w:val="4"/>
  </w:num>
  <w:num w:numId="19" w16cid:durableId="1897473686">
    <w:abstractNumId w:val="1"/>
  </w:num>
  <w:num w:numId="20" w16cid:durableId="1251550797">
    <w:abstractNumId w:val="7"/>
  </w:num>
  <w:num w:numId="21" w16cid:durableId="1877305161">
    <w:abstractNumId w:val="5"/>
  </w:num>
  <w:num w:numId="22" w16cid:durableId="282737515">
    <w:abstractNumId w:val="12"/>
  </w:num>
  <w:num w:numId="23" w16cid:durableId="4727946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AB"/>
    <w:rsid w:val="000232E4"/>
    <w:rsid w:val="000247AB"/>
    <w:rsid w:val="000C1FC8"/>
    <w:rsid w:val="000E427A"/>
    <w:rsid w:val="00192ECF"/>
    <w:rsid w:val="001A10CD"/>
    <w:rsid w:val="001A7881"/>
    <w:rsid w:val="001F2B21"/>
    <w:rsid w:val="001F6F43"/>
    <w:rsid w:val="002074D0"/>
    <w:rsid w:val="00241080"/>
    <w:rsid w:val="00251B9B"/>
    <w:rsid w:val="002F68AA"/>
    <w:rsid w:val="003143A3"/>
    <w:rsid w:val="00334C72"/>
    <w:rsid w:val="00394E89"/>
    <w:rsid w:val="003E3CC0"/>
    <w:rsid w:val="0043741B"/>
    <w:rsid w:val="004A1999"/>
    <w:rsid w:val="00507FBD"/>
    <w:rsid w:val="00521595"/>
    <w:rsid w:val="005963B7"/>
    <w:rsid w:val="005A198C"/>
    <w:rsid w:val="005B55E2"/>
    <w:rsid w:val="005E0FF2"/>
    <w:rsid w:val="006370E1"/>
    <w:rsid w:val="006659A5"/>
    <w:rsid w:val="006B6B20"/>
    <w:rsid w:val="006C73A2"/>
    <w:rsid w:val="006C7CA9"/>
    <w:rsid w:val="00796ADB"/>
    <w:rsid w:val="007A4C98"/>
    <w:rsid w:val="007B1F3A"/>
    <w:rsid w:val="007B75B8"/>
    <w:rsid w:val="008124EF"/>
    <w:rsid w:val="00836CE8"/>
    <w:rsid w:val="00847457"/>
    <w:rsid w:val="00852701"/>
    <w:rsid w:val="008E5BAA"/>
    <w:rsid w:val="00966AC8"/>
    <w:rsid w:val="00980819"/>
    <w:rsid w:val="009E5F41"/>
    <w:rsid w:val="00AA4F8E"/>
    <w:rsid w:val="00AD2EBD"/>
    <w:rsid w:val="00AE2113"/>
    <w:rsid w:val="00B10545"/>
    <w:rsid w:val="00B345C4"/>
    <w:rsid w:val="00B36EED"/>
    <w:rsid w:val="00B63C57"/>
    <w:rsid w:val="00B92C2F"/>
    <w:rsid w:val="00BA44D5"/>
    <w:rsid w:val="00BC10C6"/>
    <w:rsid w:val="00BD0050"/>
    <w:rsid w:val="00BD2D83"/>
    <w:rsid w:val="00C359B9"/>
    <w:rsid w:val="00C536E2"/>
    <w:rsid w:val="00C80862"/>
    <w:rsid w:val="00C80F6D"/>
    <w:rsid w:val="00C81EBD"/>
    <w:rsid w:val="00C90960"/>
    <w:rsid w:val="00CA3B99"/>
    <w:rsid w:val="00CD12E9"/>
    <w:rsid w:val="00D3018C"/>
    <w:rsid w:val="00D83989"/>
    <w:rsid w:val="00D949A3"/>
    <w:rsid w:val="00D94F7F"/>
    <w:rsid w:val="00DF096C"/>
    <w:rsid w:val="00E054BD"/>
    <w:rsid w:val="00E27D0B"/>
    <w:rsid w:val="00E4309B"/>
    <w:rsid w:val="00EB31E6"/>
    <w:rsid w:val="00ED532F"/>
    <w:rsid w:val="00ED769D"/>
    <w:rsid w:val="00F24C56"/>
    <w:rsid w:val="00F46168"/>
    <w:rsid w:val="00F547F0"/>
    <w:rsid w:val="00F6414E"/>
    <w:rsid w:val="00FB4B4C"/>
    <w:rsid w:val="00FB5BF1"/>
    <w:rsid w:val="00FC58CA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8771E"/>
  <w15:docId w15:val="{23DA32CF-3142-41F7-A7BE-BBEA7F16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9" w:hanging="35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6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68"/>
  </w:style>
  <w:style w:type="paragraph" w:styleId="Footer">
    <w:name w:val="footer"/>
    <w:basedOn w:val="Normal"/>
    <w:link w:val="FooterChar"/>
    <w:uiPriority w:val="99"/>
    <w:unhideWhenUsed/>
    <w:rsid w:val="00F46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68"/>
  </w:style>
  <w:style w:type="character" w:styleId="Hyperlink">
    <w:name w:val="Hyperlink"/>
    <w:basedOn w:val="DefaultParagraphFont"/>
    <w:uiPriority w:val="99"/>
    <w:unhideWhenUsed/>
    <w:rsid w:val="000232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6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wsu.edu/documents/2021/02/lead-management-plan.p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ni.wa.gov/safety/rules/chapter/62/WAC296-6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hs.wsu.edu/documents/2021/02/lead-management-plan.p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o.wsu.edu/training/trai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 Sturko</dc:creator>
  <cp:lastModifiedBy>Ringo, Shawn Patrick</cp:lastModifiedBy>
  <cp:revision>3</cp:revision>
  <dcterms:created xsi:type="dcterms:W3CDTF">2023-02-24T16:20:00Z</dcterms:created>
  <dcterms:modified xsi:type="dcterms:W3CDTF">2023-02-24T16:26:00Z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2016-01-14T00:00:00Z</vt:filetime>
  </property>
</Properties>
</file>